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1B61A" w14:textId="10E27A23" w:rsidR="00FF2001" w:rsidRPr="00E12FC1" w:rsidRDefault="0023668D" w:rsidP="62ED81DD">
      <w:pPr>
        <w:pBdr>
          <w:bottom w:val="single" w:sz="4" w:space="1" w:color="auto"/>
        </w:pBdr>
        <w:tabs>
          <w:tab w:val="right" w:pos="9214"/>
        </w:tabs>
        <w:spacing w:after="0"/>
        <w:rPr>
          <w:rFonts w:ascii="Arial" w:eastAsia="MS Mincho" w:hAnsi="Arial" w:cs="Arial"/>
          <w:b/>
          <w:bCs/>
          <w:sz w:val="24"/>
          <w:szCs w:val="24"/>
          <w:lang w:val="en-US" w:eastAsia="ja-JP"/>
        </w:rPr>
      </w:pPr>
      <w:r w:rsidRPr="62ED81DD">
        <w:rPr>
          <w:rFonts w:ascii="Arial" w:eastAsia="MS Mincho" w:hAnsi="Arial" w:cs="Arial"/>
          <w:b/>
          <w:bCs/>
          <w:sz w:val="24"/>
          <w:szCs w:val="24"/>
          <w:lang w:val="en-US" w:eastAsia="ja-JP"/>
        </w:rPr>
        <w:t>3</w:t>
      </w:r>
      <w:bookmarkStart w:id="0" w:name="_Ref143856596"/>
      <w:bookmarkEnd w:id="0"/>
      <w:r w:rsidRPr="62ED81DD">
        <w:rPr>
          <w:rFonts w:ascii="Arial" w:eastAsia="MS Mincho" w:hAnsi="Arial" w:cs="Arial"/>
          <w:b/>
          <w:bCs/>
          <w:sz w:val="24"/>
          <w:szCs w:val="24"/>
          <w:lang w:val="en-US" w:eastAsia="ja-JP"/>
        </w:rPr>
        <w:t>GPP TSG-</w:t>
      </w:r>
      <w:r w:rsidR="00AA02BC" w:rsidRPr="62ED81DD">
        <w:rPr>
          <w:rFonts w:ascii="Arial" w:eastAsia="MS Mincho" w:hAnsi="Arial" w:cs="Arial"/>
          <w:b/>
          <w:bCs/>
          <w:sz w:val="24"/>
          <w:szCs w:val="24"/>
          <w:lang w:val="en-US" w:eastAsia="ja-JP"/>
        </w:rPr>
        <w:t>RAN #</w:t>
      </w:r>
      <w:r w:rsidR="00DA48E5" w:rsidRPr="62ED81DD">
        <w:rPr>
          <w:rFonts w:ascii="Arial" w:eastAsia="MS Mincho" w:hAnsi="Arial" w:cs="Arial"/>
          <w:b/>
          <w:bCs/>
          <w:sz w:val="24"/>
          <w:szCs w:val="24"/>
          <w:lang w:val="en-US" w:eastAsia="ja-JP"/>
        </w:rPr>
        <w:t>10</w:t>
      </w:r>
      <w:r w:rsidR="00C63086">
        <w:rPr>
          <w:rFonts w:ascii="Arial" w:eastAsia="MS Mincho" w:hAnsi="Arial" w:cs="Arial"/>
          <w:b/>
          <w:bCs/>
          <w:sz w:val="24"/>
          <w:szCs w:val="24"/>
          <w:lang w:val="en-US" w:eastAsia="ja-JP"/>
        </w:rPr>
        <w:t>2</w:t>
      </w:r>
      <w:r>
        <w:tab/>
      </w:r>
      <w:r w:rsidR="00DA48E5" w:rsidRPr="005C19B3">
        <w:rPr>
          <w:rFonts w:ascii="Arial" w:eastAsia="MS Mincho" w:hAnsi="Arial" w:cs="Arial"/>
          <w:b/>
          <w:sz w:val="24"/>
          <w:szCs w:val="24"/>
          <w:lang w:val="en-US" w:eastAsia="ja-JP"/>
        </w:rPr>
        <w:t>RP-</w:t>
      </w:r>
      <w:r w:rsidR="007138A3" w:rsidRPr="005C19B3">
        <w:rPr>
          <w:rFonts w:ascii="Arial" w:eastAsia="MS Mincho" w:hAnsi="Arial" w:cs="Arial"/>
          <w:b/>
          <w:bCs/>
          <w:sz w:val="24"/>
          <w:szCs w:val="24"/>
          <w:lang w:val="en-US" w:eastAsia="ja-JP"/>
        </w:rPr>
        <w:t>233550</w:t>
      </w:r>
      <w:r w:rsidR="007138A3" w:rsidRPr="00575DAB">
        <w:rPr>
          <w:rFonts w:ascii="Arial" w:eastAsia="MS Mincho" w:hAnsi="Arial" w:cs="Arial"/>
          <w:b/>
          <w:bCs/>
          <w:sz w:val="24"/>
          <w:szCs w:val="24"/>
          <w:lang w:val="en-US" w:eastAsia="ja-JP"/>
        </w:rPr>
        <w:t xml:space="preserve"> </w:t>
      </w:r>
    </w:p>
    <w:p w14:paraId="0733D559" w14:textId="77735E3F" w:rsidR="00B4181D" w:rsidRPr="00E12FC1" w:rsidRDefault="00C63086" w:rsidP="00FF2001">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val="en-US" w:eastAsia="ja-JP"/>
        </w:rPr>
        <w:t>Edinburgh</w:t>
      </w:r>
      <w:r w:rsidR="00CF6561">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GB</w:t>
      </w:r>
      <w:r w:rsidR="005C212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December</w:t>
      </w:r>
      <w:r w:rsidR="00DA48E5">
        <w:rPr>
          <w:rFonts w:ascii="Arial" w:eastAsia="MS Mincho" w:hAnsi="Arial" w:cs="Arial"/>
          <w:b/>
          <w:sz w:val="24"/>
          <w:szCs w:val="24"/>
          <w:lang w:val="en-US" w:eastAsia="ja-JP"/>
        </w:rPr>
        <w:t xml:space="preserve"> 1</w:t>
      </w:r>
      <w:r w:rsidR="00CF6561">
        <w:rPr>
          <w:rFonts w:ascii="Arial" w:eastAsia="MS Mincho" w:hAnsi="Arial" w:cs="Arial"/>
          <w:b/>
          <w:sz w:val="24"/>
          <w:szCs w:val="24"/>
          <w:lang w:val="en-US" w:eastAsia="ja-JP"/>
        </w:rPr>
        <w:t>1</w:t>
      </w:r>
      <w:r w:rsidR="00DA48E5">
        <w:rPr>
          <w:rFonts w:ascii="Arial" w:eastAsia="MS Mincho" w:hAnsi="Arial" w:cs="Arial"/>
          <w:b/>
          <w:sz w:val="24"/>
          <w:szCs w:val="24"/>
          <w:lang w:val="en-US" w:eastAsia="ja-JP"/>
        </w:rPr>
        <w:t>-1</w:t>
      </w:r>
      <w:r w:rsidR="00CF6561">
        <w:rPr>
          <w:rFonts w:ascii="Arial" w:eastAsia="MS Mincho" w:hAnsi="Arial" w:cs="Arial"/>
          <w:b/>
          <w:sz w:val="24"/>
          <w:szCs w:val="24"/>
          <w:lang w:val="en-US" w:eastAsia="ja-JP"/>
        </w:rPr>
        <w:t>5</w:t>
      </w:r>
      <w:r w:rsidR="00086468">
        <w:rPr>
          <w:rFonts w:ascii="Arial" w:eastAsia="MS Mincho" w:hAnsi="Arial" w:cs="Arial"/>
          <w:b/>
          <w:sz w:val="24"/>
          <w:szCs w:val="24"/>
          <w:lang w:val="en-US" w:eastAsia="ja-JP"/>
        </w:rPr>
        <w:t>, 2023</w:t>
      </w:r>
      <w:r w:rsidR="00FF2001" w:rsidRPr="00E12FC1">
        <w:rPr>
          <w:rFonts w:ascii="Arial" w:eastAsia="MS Mincho" w:hAnsi="Arial" w:cs="Arial"/>
          <w:b/>
          <w:sz w:val="24"/>
          <w:szCs w:val="24"/>
          <w:lang w:val="en-US" w:eastAsia="ja-JP"/>
        </w:rPr>
        <w:tab/>
      </w:r>
    </w:p>
    <w:p w14:paraId="6A8C58E6" w14:textId="77777777" w:rsidR="00B4181D" w:rsidRPr="00E12FC1" w:rsidRDefault="00B4181D" w:rsidP="00B4181D">
      <w:pPr>
        <w:spacing w:after="0"/>
        <w:rPr>
          <w:rFonts w:ascii="Arial" w:eastAsia="MS Mincho" w:hAnsi="Arial" w:cs="Arial"/>
          <w:sz w:val="24"/>
          <w:szCs w:val="24"/>
          <w:lang w:val="en-US" w:eastAsia="ja-JP"/>
        </w:rPr>
      </w:pPr>
    </w:p>
    <w:p w14:paraId="253B57C8" w14:textId="7C1FBEB0" w:rsidR="00B4181D" w:rsidRPr="00202A0E"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202A0E">
        <w:rPr>
          <w:rFonts w:ascii="Arial" w:eastAsia="SimSun" w:hAnsi="Arial" w:cs="Arial"/>
          <w:sz w:val="24"/>
          <w:szCs w:val="24"/>
          <w:lang w:val="en-US" w:eastAsia="en-GB"/>
        </w:rPr>
        <w:t>Title:</w:t>
      </w:r>
      <w:r w:rsidRPr="00202A0E">
        <w:rPr>
          <w:rFonts w:ascii="Arial" w:eastAsia="SimSun" w:hAnsi="Arial" w:cs="Arial"/>
          <w:sz w:val="24"/>
          <w:szCs w:val="24"/>
          <w:lang w:val="en-US" w:eastAsia="en-GB"/>
        </w:rPr>
        <w:tab/>
      </w:r>
      <w:r w:rsidR="003907E3" w:rsidRPr="00202A0E">
        <w:rPr>
          <w:rFonts w:ascii="Arial" w:eastAsia="SimSun" w:hAnsi="Arial" w:cs="Arial"/>
          <w:sz w:val="24"/>
          <w:szCs w:val="24"/>
          <w:lang w:val="en-US" w:eastAsia="en-GB"/>
        </w:rPr>
        <w:tab/>
      </w:r>
      <w:r w:rsidR="009D08D6" w:rsidRPr="00202A0E">
        <w:rPr>
          <w:rFonts w:ascii="Arial" w:eastAsia="SimSun" w:hAnsi="Arial" w:cs="Arial"/>
          <w:sz w:val="24"/>
          <w:szCs w:val="24"/>
          <w:lang w:val="en-US" w:eastAsia="en-GB"/>
        </w:rPr>
        <w:t>Views on Rel-19 Duplex Evolution</w:t>
      </w:r>
      <w:r w:rsidR="00D60CFB" w:rsidRPr="00202A0E">
        <w:rPr>
          <w:rFonts w:ascii="Arial" w:eastAsia="SimSun" w:hAnsi="Arial" w:cs="Arial"/>
          <w:sz w:val="24"/>
          <w:szCs w:val="24"/>
          <w:lang w:val="en-US" w:eastAsia="en-GB"/>
        </w:rPr>
        <w:t xml:space="preserve"> </w:t>
      </w:r>
      <w:r w:rsidR="00812971">
        <w:rPr>
          <w:rFonts w:ascii="Arial" w:eastAsia="SimSun" w:hAnsi="Arial" w:cs="Arial"/>
          <w:sz w:val="24"/>
          <w:szCs w:val="24"/>
          <w:lang w:val="en-US" w:eastAsia="en-GB"/>
        </w:rPr>
        <w:t xml:space="preserve">WI </w:t>
      </w:r>
      <w:r w:rsidR="005D3D72">
        <w:rPr>
          <w:rFonts w:ascii="Arial" w:eastAsia="SimSun" w:hAnsi="Arial" w:cs="Arial"/>
          <w:sz w:val="24"/>
          <w:szCs w:val="24"/>
          <w:lang w:val="en-US" w:eastAsia="en-GB"/>
        </w:rPr>
        <w:t>scope</w:t>
      </w:r>
    </w:p>
    <w:p w14:paraId="70A36088" w14:textId="00DC5C6D"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202A0E">
        <w:rPr>
          <w:rFonts w:ascii="Arial" w:eastAsia="SimSun" w:hAnsi="Arial" w:cs="Arial"/>
          <w:sz w:val="24"/>
          <w:szCs w:val="24"/>
          <w:lang w:val="en-US" w:eastAsia="en-GB"/>
        </w:rPr>
        <w:t>Agenda Item:</w:t>
      </w:r>
      <w:r w:rsidR="00987276" w:rsidRPr="00202A0E">
        <w:rPr>
          <w:rFonts w:ascii="Arial" w:eastAsia="SimSun" w:hAnsi="Arial" w:cs="Arial"/>
          <w:sz w:val="24"/>
          <w:szCs w:val="24"/>
          <w:lang w:val="en-US" w:eastAsia="en-GB"/>
        </w:rPr>
        <w:t xml:space="preserve">    </w:t>
      </w:r>
      <w:r w:rsidR="003907E3" w:rsidRPr="00202A0E">
        <w:rPr>
          <w:rFonts w:ascii="Arial" w:eastAsia="SimSun" w:hAnsi="Arial" w:cs="Arial"/>
          <w:sz w:val="24"/>
          <w:szCs w:val="24"/>
          <w:lang w:val="en-US" w:eastAsia="en-GB"/>
        </w:rPr>
        <w:tab/>
      </w:r>
      <w:r w:rsidR="003907E3" w:rsidRPr="00202A0E">
        <w:rPr>
          <w:rFonts w:ascii="Arial" w:eastAsia="SimSun" w:hAnsi="Arial" w:cs="Arial"/>
          <w:sz w:val="24"/>
          <w:szCs w:val="24"/>
          <w:lang w:val="en-US" w:eastAsia="en-GB"/>
        </w:rPr>
        <w:tab/>
      </w:r>
      <w:r w:rsidR="00DF78D7" w:rsidRPr="00575DAB">
        <w:rPr>
          <w:rFonts w:ascii="Arial" w:eastAsia="SimSun" w:hAnsi="Arial" w:cs="Arial"/>
          <w:sz w:val="24"/>
          <w:szCs w:val="24"/>
          <w:lang w:val="en-US" w:eastAsia="en-GB"/>
        </w:rPr>
        <w:t>9.1.1.3</w:t>
      </w:r>
    </w:p>
    <w:p w14:paraId="46BB292F"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1527B995"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300743E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21C3AB7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6A94B0F7" w14:textId="62E5427F" w:rsidR="009C79E9" w:rsidRPr="004C45C5" w:rsidRDefault="009C79E9" w:rsidP="00EA33C3">
      <w:pPr>
        <w:pStyle w:val="Heading1"/>
        <w:numPr>
          <w:ilvl w:val="0"/>
          <w:numId w:val="5"/>
        </w:numPr>
        <w:rPr>
          <w:lang w:val="en-US"/>
        </w:rPr>
      </w:pPr>
      <w:bookmarkStart w:id="1" w:name="_Toc355779204"/>
      <w:bookmarkStart w:id="2" w:name="_Toc354586742"/>
      <w:bookmarkStart w:id="3" w:name="_Toc354590101"/>
      <w:bookmarkEnd w:id="1"/>
      <w:bookmarkEnd w:id="2"/>
      <w:bookmarkEnd w:id="3"/>
      <w:r w:rsidRPr="004C45C5">
        <w:rPr>
          <w:lang w:val="en-US"/>
        </w:rPr>
        <w:t>Introduction</w:t>
      </w:r>
    </w:p>
    <w:p w14:paraId="476B5B7E" w14:textId="77777777" w:rsidR="00B9577A" w:rsidRDefault="00FA5436" w:rsidP="00B05194">
      <w:pPr>
        <w:rPr>
          <w:rFonts w:ascii="Arial" w:hAnsi="Arial" w:cs="Arial"/>
          <w:lang w:eastAsia="zh-CN"/>
        </w:rPr>
      </w:pPr>
      <w:r>
        <w:rPr>
          <w:rFonts w:ascii="Arial" w:hAnsi="Arial" w:cs="Arial"/>
          <w:lang w:eastAsia="zh-CN"/>
        </w:rPr>
        <w:t xml:space="preserve">Duplex evolution was studied in Rel-18 in both RAN1 and RAN4, which evaluated the </w:t>
      </w:r>
      <w:r w:rsidR="00A5057E">
        <w:rPr>
          <w:rFonts w:ascii="Arial" w:hAnsi="Arial" w:cs="Arial"/>
          <w:lang w:eastAsia="zh-CN"/>
        </w:rPr>
        <w:t>potential benefits</w:t>
      </w:r>
      <w:r w:rsidR="00531BEE">
        <w:rPr>
          <w:rFonts w:ascii="Arial" w:hAnsi="Arial" w:cs="Arial"/>
          <w:lang w:eastAsia="zh-CN"/>
        </w:rPr>
        <w:t xml:space="preserve"> of </w:t>
      </w:r>
      <w:r w:rsidR="00A94D1B">
        <w:rPr>
          <w:rFonts w:ascii="Arial" w:hAnsi="Arial" w:cs="Arial"/>
          <w:lang w:eastAsia="zh-CN"/>
        </w:rPr>
        <w:t>subband non-overlapping full duplex</w:t>
      </w:r>
      <w:r w:rsidR="00F12F3E">
        <w:rPr>
          <w:rFonts w:ascii="Arial" w:hAnsi="Arial" w:cs="Arial"/>
          <w:lang w:eastAsia="zh-CN"/>
        </w:rPr>
        <w:t xml:space="preserve"> (SBFD) </w:t>
      </w:r>
      <w:r w:rsidR="00A94D1B">
        <w:rPr>
          <w:rFonts w:ascii="Arial" w:hAnsi="Arial" w:cs="Arial"/>
          <w:lang w:eastAsia="zh-CN"/>
        </w:rPr>
        <w:t>from gNB side</w:t>
      </w:r>
      <w:r w:rsidR="00F12F3E">
        <w:rPr>
          <w:rFonts w:ascii="Arial" w:hAnsi="Arial" w:cs="Arial"/>
          <w:lang w:eastAsia="zh-CN"/>
        </w:rPr>
        <w:t>, enhancements to dynamic TDD</w:t>
      </w:r>
      <w:r w:rsidR="005C238A">
        <w:rPr>
          <w:rFonts w:ascii="Arial" w:hAnsi="Arial" w:cs="Arial"/>
          <w:lang w:eastAsia="zh-CN"/>
        </w:rPr>
        <w:t xml:space="preserve">, </w:t>
      </w:r>
      <w:r w:rsidR="00630177">
        <w:rPr>
          <w:rFonts w:ascii="Arial" w:hAnsi="Arial" w:cs="Arial"/>
          <w:lang w:eastAsia="zh-CN"/>
        </w:rPr>
        <w:t xml:space="preserve">enhancements needed to support </w:t>
      </w:r>
      <w:r w:rsidR="009258DD">
        <w:rPr>
          <w:rFonts w:ascii="Arial" w:hAnsi="Arial" w:cs="Arial"/>
          <w:lang w:eastAsia="zh-CN"/>
        </w:rPr>
        <w:t xml:space="preserve">SBFD, and the </w:t>
      </w:r>
      <w:r w:rsidR="005C238A">
        <w:rPr>
          <w:rFonts w:ascii="Arial" w:hAnsi="Arial" w:cs="Arial"/>
          <w:lang w:eastAsia="zh-CN"/>
        </w:rPr>
        <w:t>feasibility</w:t>
      </w:r>
      <w:r w:rsidR="009258DD">
        <w:rPr>
          <w:rFonts w:ascii="Arial" w:hAnsi="Arial" w:cs="Arial"/>
          <w:lang w:eastAsia="zh-CN"/>
        </w:rPr>
        <w:t>/ RF requirements</w:t>
      </w:r>
      <w:r w:rsidR="005C238A">
        <w:rPr>
          <w:rFonts w:ascii="Arial" w:hAnsi="Arial" w:cs="Arial"/>
          <w:lang w:eastAsia="zh-CN"/>
        </w:rPr>
        <w:t xml:space="preserve"> from UE and gNB</w:t>
      </w:r>
      <w:r w:rsidR="002740B2">
        <w:rPr>
          <w:rFonts w:ascii="Arial" w:hAnsi="Arial" w:cs="Arial"/>
          <w:lang w:eastAsia="zh-CN"/>
        </w:rPr>
        <w:t xml:space="preserve"> perspective</w:t>
      </w:r>
      <w:r w:rsidR="009258DD">
        <w:rPr>
          <w:rFonts w:ascii="Arial" w:hAnsi="Arial" w:cs="Arial"/>
          <w:lang w:eastAsia="zh-CN"/>
        </w:rPr>
        <w:t xml:space="preserve">. The </w:t>
      </w:r>
      <w:r w:rsidR="002E14CD">
        <w:rPr>
          <w:rFonts w:ascii="Arial" w:hAnsi="Arial" w:cs="Arial"/>
          <w:lang w:eastAsia="zh-CN"/>
        </w:rPr>
        <w:t xml:space="preserve">RAN1 </w:t>
      </w:r>
      <w:r w:rsidR="009258DD">
        <w:rPr>
          <w:rFonts w:ascii="Arial" w:hAnsi="Arial" w:cs="Arial"/>
          <w:lang w:eastAsia="zh-CN"/>
        </w:rPr>
        <w:t xml:space="preserve">conclusions of the study </w:t>
      </w:r>
      <w:r w:rsidR="005C238A">
        <w:rPr>
          <w:rFonts w:ascii="Arial" w:hAnsi="Arial" w:cs="Arial"/>
          <w:lang w:eastAsia="zh-CN"/>
        </w:rPr>
        <w:t>are captured in TR 38.858</w:t>
      </w:r>
      <w:r w:rsidR="002E14CD">
        <w:rPr>
          <w:rFonts w:ascii="Arial" w:hAnsi="Arial" w:cs="Arial"/>
          <w:lang w:eastAsia="zh-CN"/>
        </w:rPr>
        <w:t xml:space="preserve"> </w:t>
      </w:r>
      <w:r w:rsidR="002E14CD">
        <w:rPr>
          <w:rFonts w:ascii="Arial" w:hAnsi="Arial" w:cs="Arial"/>
          <w:lang w:eastAsia="zh-CN"/>
        </w:rPr>
        <w:fldChar w:fldCharType="begin"/>
      </w:r>
      <w:r w:rsidR="002E14CD">
        <w:rPr>
          <w:rFonts w:ascii="Arial" w:hAnsi="Arial" w:cs="Arial"/>
          <w:lang w:eastAsia="zh-CN"/>
        </w:rPr>
        <w:instrText xml:space="preserve"> REF _Ref152227336 \r \h </w:instrText>
      </w:r>
      <w:r w:rsidR="002E14CD">
        <w:rPr>
          <w:rFonts w:ascii="Arial" w:hAnsi="Arial" w:cs="Arial"/>
          <w:lang w:eastAsia="zh-CN"/>
        </w:rPr>
      </w:r>
      <w:r w:rsidR="002E14CD">
        <w:rPr>
          <w:rFonts w:ascii="Arial" w:hAnsi="Arial" w:cs="Arial"/>
          <w:lang w:eastAsia="zh-CN"/>
        </w:rPr>
        <w:fldChar w:fldCharType="separate"/>
      </w:r>
      <w:r w:rsidR="002E14CD">
        <w:rPr>
          <w:rFonts w:ascii="Arial" w:hAnsi="Arial" w:cs="Arial"/>
          <w:lang w:eastAsia="zh-CN"/>
        </w:rPr>
        <w:t>[1]</w:t>
      </w:r>
      <w:r w:rsidR="002E14CD">
        <w:rPr>
          <w:rFonts w:ascii="Arial" w:hAnsi="Arial" w:cs="Arial"/>
          <w:lang w:eastAsia="zh-CN"/>
        </w:rPr>
        <w:fldChar w:fldCharType="end"/>
      </w:r>
      <w:r w:rsidR="002E14CD">
        <w:rPr>
          <w:rFonts w:ascii="Arial" w:hAnsi="Arial" w:cs="Arial"/>
          <w:lang w:eastAsia="zh-CN"/>
        </w:rPr>
        <w:t xml:space="preserve"> and the RAN4 conclusions are captured in the TP endorsed by RAN4 in </w:t>
      </w:r>
      <w:r w:rsidR="002E14CD">
        <w:rPr>
          <w:rFonts w:ascii="Arial" w:hAnsi="Arial" w:cs="Arial"/>
          <w:lang w:eastAsia="zh-CN"/>
        </w:rPr>
        <w:fldChar w:fldCharType="begin"/>
      </w:r>
      <w:r w:rsidR="002E14CD">
        <w:rPr>
          <w:rFonts w:ascii="Arial" w:hAnsi="Arial" w:cs="Arial"/>
          <w:lang w:eastAsia="zh-CN"/>
        </w:rPr>
        <w:instrText xml:space="preserve"> REF _Ref152227339 \r \h </w:instrText>
      </w:r>
      <w:r w:rsidR="002E14CD">
        <w:rPr>
          <w:rFonts w:ascii="Arial" w:hAnsi="Arial" w:cs="Arial"/>
          <w:lang w:eastAsia="zh-CN"/>
        </w:rPr>
      </w:r>
      <w:r w:rsidR="002E14CD">
        <w:rPr>
          <w:rFonts w:ascii="Arial" w:hAnsi="Arial" w:cs="Arial"/>
          <w:lang w:eastAsia="zh-CN"/>
        </w:rPr>
        <w:fldChar w:fldCharType="separate"/>
      </w:r>
      <w:r w:rsidR="002E14CD">
        <w:rPr>
          <w:rFonts w:ascii="Arial" w:hAnsi="Arial" w:cs="Arial"/>
          <w:lang w:eastAsia="zh-CN"/>
        </w:rPr>
        <w:t>[2]</w:t>
      </w:r>
      <w:r w:rsidR="002E14CD">
        <w:rPr>
          <w:rFonts w:ascii="Arial" w:hAnsi="Arial" w:cs="Arial"/>
          <w:lang w:eastAsia="zh-CN"/>
        </w:rPr>
        <w:fldChar w:fldCharType="end"/>
      </w:r>
      <w:r w:rsidR="002E14CD">
        <w:rPr>
          <w:rFonts w:ascii="Arial" w:hAnsi="Arial" w:cs="Arial"/>
          <w:lang w:eastAsia="zh-CN"/>
        </w:rPr>
        <w:t xml:space="preserve">. </w:t>
      </w:r>
    </w:p>
    <w:p w14:paraId="762ED894" w14:textId="23B3E52B" w:rsidR="00513028" w:rsidRDefault="008277FA" w:rsidP="00B05194">
      <w:pPr>
        <w:rPr>
          <w:rFonts w:ascii="Arial" w:hAnsi="Arial" w:cs="Arial"/>
          <w:lang w:eastAsia="zh-CN"/>
        </w:rPr>
      </w:pPr>
      <w:r>
        <w:rPr>
          <w:rFonts w:ascii="Arial" w:hAnsi="Arial" w:cs="Arial"/>
          <w:lang w:eastAsia="zh-CN"/>
        </w:rPr>
        <w:t xml:space="preserve">As discussed in our contribution to RAN #101 meeting </w:t>
      </w:r>
      <w:r w:rsidR="00A84CA0">
        <w:rPr>
          <w:rFonts w:ascii="Arial" w:hAnsi="Arial" w:cs="Arial"/>
          <w:lang w:eastAsia="zh-CN"/>
        </w:rPr>
        <w:fldChar w:fldCharType="begin"/>
      </w:r>
      <w:r w:rsidR="00A84CA0">
        <w:rPr>
          <w:rFonts w:ascii="Arial" w:hAnsi="Arial" w:cs="Arial"/>
          <w:lang w:eastAsia="zh-CN"/>
        </w:rPr>
        <w:instrText xml:space="preserve"> REF _Ref152071488 \r \h </w:instrText>
      </w:r>
      <w:r w:rsidR="00A84CA0">
        <w:rPr>
          <w:rFonts w:ascii="Arial" w:hAnsi="Arial" w:cs="Arial"/>
          <w:lang w:eastAsia="zh-CN"/>
        </w:rPr>
      </w:r>
      <w:r w:rsidR="00A84CA0">
        <w:rPr>
          <w:rFonts w:ascii="Arial" w:hAnsi="Arial" w:cs="Arial"/>
          <w:lang w:eastAsia="zh-CN"/>
        </w:rPr>
        <w:fldChar w:fldCharType="separate"/>
      </w:r>
      <w:r w:rsidR="00A84CA0">
        <w:rPr>
          <w:rFonts w:ascii="Arial" w:hAnsi="Arial" w:cs="Arial"/>
          <w:lang w:eastAsia="zh-CN"/>
        </w:rPr>
        <w:t>[3]</w:t>
      </w:r>
      <w:r w:rsidR="00A84CA0">
        <w:rPr>
          <w:rFonts w:ascii="Arial" w:hAnsi="Arial" w:cs="Arial"/>
          <w:lang w:eastAsia="zh-CN"/>
        </w:rPr>
        <w:fldChar w:fldCharType="end"/>
      </w:r>
      <w:r w:rsidR="00A84CA0">
        <w:rPr>
          <w:rFonts w:ascii="Arial" w:hAnsi="Arial" w:cs="Arial"/>
          <w:lang w:eastAsia="zh-CN"/>
        </w:rPr>
        <w:t>,</w:t>
      </w:r>
      <w:r w:rsidR="00DD0E99">
        <w:rPr>
          <w:rFonts w:ascii="Arial" w:hAnsi="Arial" w:cs="Arial"/>
          <w:lang w:eastAsia="zh-CN"/>
        </w:rPr>
        <w:t xml:space="preserve"> </w:t>
      </w:r>
      <w:r>
        <w:rPr>
          <w:rFonts w:ascii="Arial" w:hAnsi="Arial" w:cs="Arial"/>
          <w:lang w:eastAsia="zh-CN"/>
        </w:rPr>
        <w:t xml:space="preserve">SBFD provides gains </w:t>
      </w:r>
      <w:r w:rsidR="00784FF9">
        <w:rPr>
          <w:rFonts w:ascii="Arial" w:hAnsi="Arial" w:cs="Arial"/>
          <w:lang w:eastAsia="zh-CN"/>
        </w:rPr>
        <w:t>in scenarios where the gNB T</w:t>
      </w:r>
      <w:r w:rsidR="00966C88">
        <w:rPr>
          <w:rFonts w:ascii="Arial" w:hAnsi="Arial" w:cs="Arial"/>
          <w:lang w:eastAsia="zh-CN"/>
        </w:rPr>
        <w:t>x</w:t>
      </w:r>
      <w:r w:rsidR="00784FF9">
        <w:rPr>
          <w:rFonts w:ascii="Arial" w:hAnsi="Arial" w:cs="Arial"/>
          <w:lang w:eastAsia="zh-CN"/>
        </w:rPr>
        <w:t xml:space="preserve"> power is rather limited</w:t>
      </w:r>
      <w:r w:rsidR="005506DF">
        <w:rPr>
          <w:rFonts w:ascii="Arial" w:hAnsi="Arial" w:cs="Arial"/>
          <w:lang w:eastAsia="zh-CN"/>
        </w:rPr>
        <w:t xml:space="preserve">, and the dynamic TDD performance can be further improved by gNB-to-gNB </w:t>
      </w:r>
      <w:r w:rsidR="00B946A6">
        <w:rPr>
          <w:rFonts w:ascii="Arial" w:hAnsi="Arial" w:cs="Arial"/>
          <w:lang w:eastAsia="zh-CN"/>
        </w:rPr>
        <w:t xml:space="preserve">CLI mitigation techniques. </w:t>
      </w:r>
    </w:p>
    <w:p w14:paraId="254B5E5B" w14:textId="3D3393C5" w:rsidR="00C333EC" w:rsidRDefault="00F909E0" w:rsidP="00C333EC">
      <w:pPr>
        <w:rPr>
          <w:rFonts w:ascii="Arial" w:hAnsi="Arial" w:cs="Arial"/>
          <w:lang w:val="en-US" w:eastAsia="zh-CN"/>
        </w:rPr>
      </w:pPr>
      <w:r>
        <w:rPr>
          <w:rFonts w:ascii="Arial" w:hAnsi="Arial" w:cs="Arial"/>
          <w:lang w:eastAsia="zh-CN"/>
        </w:rPr>
        <w:t>Duplex Evolution is part of the Rel-19 package as shared by the RAN Chairman in RP-232745</w:t>
      </w:r>
      <w:r w:rsidR="00A84CA0">
        <w:rPr>
          <w:rFonts w:ascii="Arial" w:hAnsi="Arial" w:cs="Arial"/>
          <w:lang w:eastAsia="zh-CN"/>
        </w:rPr>
        <w:t xml:space="preserve"> </w:t>
      </w:r>
      <w:r w:rsidR="00A84CA0">
        <w:rPr>
          <w:rFonts w:ascii="Arial" w:hAnsi="Arial" w:cs="Arial"/>
          <w:lang w:eastAsia="zh-CN"/>
        </w:rPr>
        <w:fldChar w:fldCharType="begin"/>
      </w:r>
      <w:r w:rsidR="00A84CA0">
        <w:rPr>
          <w:rFonts w:ascii="Arial" w:hAnsi="Arial" w:cs="Arial"/>
          <w:lang w:eastAsia="zh-CN"/>
        </w:rPr>
        <w:instrText xml:space="preserve"> REF _Ref152227476 \r \h </w:instrText>
      </w:r>
      <w:r w:rsidR="00A84CA0">
        <w:rPr>
          <w:rFonts w:ascii="Arial" w:hAnsi="Arial" w:cs="Arial"/>
          <w:lang w:eastAsia="zh-CN"/>
        </w:rPr>
      </w:r>
      <w:r w:rsidR="00A84CA0">
        <w:rPr>
          <w:rFonts w:ascii="Arial" w:hAnsi="Arial" w:cs="Arial"/>
          <w:lang w:eastAsia="zh-CN"/>
        </w:rPr>
        <w:fldChar w:fldCharType="separate"/>
      </w:r>
      <w:r w:rsidR="00A84CA0">
        <w:rPr>
          <w:rFonts w:ascii="Arial" w:hAnsi="Arial" w:cs="Arial"/>
          <w:lang w:eastAsia="zh-CN"/>
        </w:rPr>
        <w:t>[4]</w:t>
      </w:r>
      <w:r w:rsidR="00A84CA0">
        <w:rPr>
          <w:rFonts w:ascii="Arial" w:hAnsi="Arial" w:cs="Arial"/>
          <w:lang w:eastAsia="zh-CN"/>
        </w:rPr>
        <w:fldChar w:fldCharType="end"/>
      </w:r>
      <w:r w:rsidR="00C333EC" w:rsidRPr="00A66F2A">
        <w:rPr>
          <w:rFonts w:ascii="Arial" w:hAnsi="Arial" w:cs="Arial"/>
          <w:lang w:val="en-US" w:eastAsia="zh-CN"/>
        </w:rPr>
        <w:t>.</w:t>
      </w:r>
      <w:r w:rsidR="00C333EC">
        <w:rPr>
          <w:rFonts w:ascii="Arial" w:hAnsi="Arial" w:cs="Arial"/>
          <w:lang w:val="en-US" w:eastAsia="zh-CN"/>
        </w:rPr>
        <w:t xml:space="preserve"> </w:t>
      </w:r>
      <w:r w:rsidR="00E86E79">
        <w:rPr>
          <w:rFonts w:ascii="Arial" w:hAnsi="Arial" w:cs="Arial"/>
          <w:lang w:val="en-US" w:eastAsia="zh-CN"/>
        </w:rPr>
        <w:t xml:space="preserve">Duplex evolution </w:t>
      </w:r>
      <w:r w:rsidR="00DF2EB7">
        <w:rPr>
          <w:rFonts w:ascii="Arial" w:hAnsi="Arial" w:cs="Arial"/>
          <w:lang w:val="en-US" w:eastAsia="zh-CN"/>
        </w:rPr>
        <w:t xml:space="preserve">draft </w:t>
      </w:r>
      <w:r w:rsidR="00E86E79">
        <w:rPr>
          <w:rFonts w:ascii="Arial" w:hAnsi="Arial" w:cs="Arial"/>
          <w:lang w:val="en-US" w:eastAsia="zh-CN"/>
        </w:rPr>
        <w:t xml:space="preserve">objectives in Rel-19 are listed as follows: </w:t>
      </w:r>
    </w:p>
    <w:tbl>
      <w:tblPr>
        <w:tblStyle w:val="TableGrid"/>
        <w:tblW w:w="0" w:type="auto"/>
        <w:tblLook w:val="04A0" w:firstRow="1" w:lastRow="0" w:firstColumn="1" w:lastColumn="0" w:noHBand="0" w:noVBand="1"/>
      </w:tblPr>
      <w:tblGrid>
        <w:gridCol w:w="9710"/>
      </w:tblGrid>
      <w:tr w:rsidR="00B402F6" w14:paraId="76636389" w14:textId="77777777" w:rsidTr="00B402F6">
        <w:tc>
          <w:tcPr>
            <w:tcW w:w="9710" w:type="dxa"/>
          </w:tcPr>
          <w:p w14:paraId="7150FEA0" w14:textId="77777777" w:rsidR="00585F76" w:rsidRPr="00585F76" w:rsidRDefault="00585F76" w:rsidP="00585F76">
            <w:pPr>
              <w:numPr>
                <w:ilvl w:val="0"/>
                <w:numId w:val="50"/>
              </w:numPr>
              <w:rPr>
                <w:rFonts w:ascii="Arial" w:hAnsi="Arial" w:cs="Arial"/>
                <w:lang w:eastAsia="zh-CN"/>
              </w:rPr>
            </w:pPr>
            <w:r w:rsidRPr="00585F76">
              <w:rPr>
                <w:rFonts w:ascii="Arial" w:hAnsi="Arial" w:cs="Arial"/>
                <w:lang w:val="en-US" w:eastAsia="zh-CN"/>
              </w:rPr>
              <w:t>Potential objectives:</w:t>
            </w:r>
          </w:p>
          <w:p w14:paraId="4B452C3F" w14:textId="77777777" w:rsidR="00585F76" w:rsidRPr="00585F76" w:rsidRDefault="00585F76" w:rsidP="00585F76">
            <w:pPr>
              <w:numPr>
                <w:ilvl w:val="1"/>
                <w:numId w:val="50"/>
              </w:numPr>
              <w:rPr>
                <w:rFonts w:ascii="Arial" w:hAnsi="Arial" w:cs="Arial"/>
                <w:lang w:eastAsia="zh-CN"/>
              </w:rPr>
            </w:pPr>
            <w:r w:rsidRPr="00585F76">
              <w:rPr>
                <w:rFonts w:ascii="Arial" w:hAnsi="Arial" w:cs="Arial"/>
                <w:lang w:val="en-US" w:eastAsia="zh-CN"/>
              </w:rPr>
              <w:t xml:space="preserve">For subband non-overlapping full duplex (SBFD) operation at gNB side within a TDD carrier </w:t>
            </w:r>
          </w:p>
          <w:p w14:paraId="37BF4AEC" w14:textId="77777777" w:rsidR="00585F76" w:rsidRPr="00585F76" w:rsidRDefault="00585F76" w:rsidP="00585F76">
            <w:pPr>
              <w:numPr>
                <w:ilvl w:val="2"/>
                <w:numId w:val="50"/>
              </w:numPr>
              <w:rPr>
                <w:rFonts w:ascii="Arial" w:hAnsi="Arial" w:cs="Arial"/>
                <w:lang w:eastAsia="zh-CN"/>
              </w:rPr>
            </w:pPr>
            <w:r w:rsidRPr="00A66F2A">
              <w:rPr>
                <w:rFonts w:ascii="Arial" w:hAnsi="Arial" w:cs="Arial"/>
                <w:color w:val="FF0000"/>
                <w:highlight w:val="yellow"/>
                <w:lang w:val="en-US" w:eastAsia="zh-CN"/>
              </w:rPr>
              <w:t>[</w:t>
            </w:r>
            <w:r w:rsidRPr="00A66F2A">
              <w:rPr>
                <w:rFonts w:ascii="Arial" w:hAnsi="Arial" w:cs="Arial"/>
                <w:color w:val="FF0000"/>
                <w:highlight w:val="yellow"/>
                <w:u w:val="single"/>
                <w:lang w:val="en-US" w:eastAsia="zh-CN"/>
              </w:rPr>
              <w:t>Semi-static/dynamic</w:t>
            </w:r>
            <w:r w:rsidRPr="00A66F2A">
              <w:rPr>
                <w:rFonts w:ascii="Arial" w:hAnsi="Arial" w:cs="Arial"/>
                <w:color w:val="FF0000"/>
                <w:highlight w:val="yellow"/>
                <w:lang w:val="en-US" w:eastAsia="zh-CN"/>
              </w:rPr>
              <w:t>]</w:t>
            </w:r>
            <w:r w:rsidRPr="00A66F2A">
              <w:rPr>
                <w:rFonts w:ascii="Arial" w:hAnsi="Arial" w:cs="Arial"/>
                <w:color w:val="FF0000"/>
                <w:lang w:val="en-US" w:eastAsia="zh-CN"/>
              </w:rPr>
              <w:t xml:space="preserve"> </w:t>
            </w:r>
            <w:r w:rsidRPr="00585F76">
              <w:rPr>
                <w:rFonts w:ascii="Arial" w:hAnsi="Arial" w:cs="Arial"/>
                <w:lang w:val="en-US" w:eastAsia="zh-CN"/>
              </w:rPr>
              <w:t xml:space="preserve">indication of time location of SBFD subbands to UEs </w:t>
            </w:r>
            <w:r w:rsidRPr="00585F76">
              <w:rPr>
                <w:rFonts w:ascii="Arial" w:hAnsi="Arial" w:cs="Arial"/>
                <w:highlight w:val="yellow"/>
                <w:lang w:val="en-US" w:eastAsia="zh-CN"/>
              </w:rPr>
              <w:t>[in RRC_CONNECTED mode]</w:t>
            </w:r>
          </w:p>
          <w:p w14:paraId="40AA1800" w14:textId="77777777" w:rsidR="00585F76" w:rsidRPr="00585F76" w:rsidRDefault="00585F76" w:rsidP="00585F76">
            <w:pPr>
              <w:numPr>
                <w:ilvl w:val="2"/>
                <w:numId w:val="50"/>
              </w:numPr>
              <w:rPr>
                <w:rFonts w:ascii="Arial" w:hAnsi="Arial" w:cs="Arial"/>
                <w:lang w:eastAsia="zh-CN"/>
              </w:rPr>
            </w:pPr>
            <w:r w:rsidRPr="00A66F2A">
              <w:rPr>
                <w:rFonts w:ascii="Arial" w:hAnsi="Arial" w:cs="Arial"/>
                <w:color w:val="FF0000"/>
                <w:u w:val="single"/>
                <w:lang w:val="en-US" w:eastAsia="zh-CN"/>
              </w:rPr>
              <w:t>Semi-static indication of</w:t>
            </w:r>
            <w:r w:rsidRPr="00585F76">
              <w:rPr>
                <w:rFonts w:ascii="Arial" w:hAnsi="Arial" w:cs="Arial"/>
                <w:u w:val="single"/>
                <w:lang w:val="en-US" w:eastAsia="zh-CN"/>
              </w:rPr>
              <w:t xml:space="preserve"> </w:t>
            </w:r>
            <w:r w:rsidRPr="00585F76">
              <w:rPr>
                <w:rFonts w:ascii="Arial" w:hAnsi="Arial" w:cs="Arial"/>
                <w:lang w:val="en-US" w:eastAsia="zh-CN"/>
              </w:rPr>
              <w:t xml:space="preserve">frequency domain location of SBFD subbands to UEs </w:t>
            </w:r>
            <w:r w:rsidRPr="00585F76">
              <w:rPr>
                <w:rFonts w:ascii="Arial" w:hAnsi="Arial" w:cs="Arial"/>
                <w:highlight w:val="yellow"/>
                <w:lang w:val="en-US" w:eastAsia="zh-CN"/>
              </w:rPr>
              <w:t>[in RRC_CONNECTED mode]</w:t>
            </w:r>
          </w:p>
          <w:p w14:paraId="586790CA" w14:textId="77777777" w:rsidR="00585F76" w:rsidRPr="00585F76" w:rsidRDefault="00585F76" w:rsidP="00585F76">
            <w:pPr>
              <w:numPr>
                <w:ilvl w:val="2"/>
                <w:numId w:val="50"/>
              </w:numPr>
              <w:rPr>
                <w:rFonts w:ascii="Arial" w:hAnsi="Arial" w:cs="Arial"/>
                <w:lang w:eastAsia="zh-CN"/>
              </w:rPr>
            </w:pPr>
            <w:r w:rsidRPr="00585F76">
              <w:rPr>
                <w:rFonts w:ascii="Arial" w:hAnsi="Arial" w:cs="Arial"/>
                <w:lang w:val="en-US" w:eastAsia="zh-CN"/>
              </w:rPr>
              <w:t>UE transmission and reception behavior and procedures in SBFD symbols and/or non-SBFD symbols</w:t>
            </w:r>
          </w:p>
          <w:p w14:paraId="182A7897" w14:textId="77777777" w:rsidR="00585F76" w:rsidRPr="00585F76" w:rsidRDefault="00585F76" w:rsidP="00585F76">
            <w:pPr>
              <w:numPr>
                <w:ilvl w:val="2"/>
                <w:numId w:val="50"/>
              </w:numPr>
              <w:rPr>
                <w:rFonts w:ascii="Arial" w:hAnsi="Arial" w:cs="Arial"/>
                <w:lang w:eastAsia="zh-CN"/>
              </w:rPr>
            </w:pPr>
            <w:r w:rsidRPr="00585F76">
              <w:rPr>
                <w:rFonts w:ascii="Arial" w:hAnsi="Arial" w:cs="Arial"/>
                <w:lang w:val="en-US" w:eastAsia="zh-CN"/>
              </w:rPr>
              <w:t>Note: followings are assumed based on TR 38.858</w:t>
            </w:r>
          </w:p>
          <w:p w14:paraId="3060FF37" w14:textId="77777777" w:rsidR="00585F76" w:rsidRPr="00585F76" w:rsidRDefault="00585F76" w:rsidP="00585F76">
            <w:pPr>
              <w:numPr>
                <w:ilvl w:val="3"/>
                <w:numId w:val="50"/>
              </w:numPr>
              <w:rPr>
                <w:rFonts w:ascii="Arial" w:hAnsi="Arial" w:cs="Arial"/>
                <w:lang w:eastAsia="zh-CN"/>
              </w:rPr>
            </w:pPr>
            <w:r w:rsidRPr="00585F76">
              <w:rPr>
                <w:rFonts w:ascii="Arial" w:hAnsi="Arial" w:cs="Arial"/>
                <w:lang w:val="en-US" w:eastAsia="zh-CN"/>
              </w:rPr>
              <w:t>SBFD operation Option 4</w:t>
            </w:r>
          </w:p>
          <w:p w14:paraId="142BA9F7" w14:textId="77777777" w:rsidR="00585F76" w:rsidRPr="00585F76" w:rsidRDefault="00585F76" w:rsidP="00585F76">
            <w:pPr>
              <w:numPr>
                <w:ilvl w:val="3"/>
                <w:numId w:val="50"/>
              </w:numPr>
              <w:rPr>
                <w:rFonts w:ascii="Arial" w:hAnsi="Arial" w:cs="Arial"/>
                <w:lang w:eastAsia="zh-CN"/>
              </w:rPr>
            </w:pPr>
            <w:r w:rsidRPr="00585F76">
              <w:rPr>
                <w:rFonts w:ascii="Arial" w:hAnsi="Arial" w:cs="Arial"/>
                <w:lang w:val="en-US" w:eastAsia="zh-CN"/>
              </w:rPr>
              <w:t xml:space="preserve">Coexistence between legacy UEs and SBFD aware UEs in the cell operating SBFD at gNB </w:t>
            </w:r>
            <w:proofErr w:type="gramStart"/>
            <w:r w:rsidRPr="00585F76">
              <w:rPr>
                <w:rFonts w:ascii="Arial" w:hAnsi="Arial" w:cs="Arial"/>
                <w:lang w:val="en-US" w:eastAsia="zh-CN"/>
              </w:rPr>
              <w:t>side</w:t>
            </w:r>
            <w:proofErr w:type="gramEnd"/>
          </w:p>
          <w:p w14:paraId="6A24190F" w14:textId="77777777" w:rsidR="00585F76" w:rsidRPr="00585F76" w:rsidRDefault="00585F76" w:rsidP="00585F76">
            <w:pPr>
              <w:numPr>
                <w:ilvl w:val="3"/>
                <w:numId w:val="50"/>
              </w:numPr>
              <w:rPr>
                <w:rFonts w:ascii="Arial" w:hAnsi="Arial" w:cs="Arial"/>
                <w:lang w:eastAsia="zh-CN"/>
              </w:rPr>
            </w:pPr>
            <w:r w:rsidRPr="00585F76">
              <w:rPr>
                <w:rFonts w:ascii="Arial" w:hAnsi="Arial" w:cs="Arial"/>
                <w:lang w:val="en-US" w:eastAsia="zh-CN"/>
              </w:rPr>
              <w:t>SBFD scheme within a single configured DL and UL BWP pair with aligned center frequencies</w:t>
            </w:r>
          </w:p>
          <w:p w14:paraId="05E2345C" w14:textId="77777777" w:rsidR="00585F76" w:rsidRPr="00585F76" w:rsidRDefault="00585F76" w:rsidP="00585F76">
            <w:pPr>
              <w:numPr>
                <w:ilvl w:val="3"/>
                <w:numId w:val="50"/>
              </w:numPr>
              <w:rPr>
                <w:rFonts w:ascii="Arial" w:hAnsi="Arial" w:cs="Arial"/>
                <w:lang w:eastAsia="zh-CN"/>
              </w:rPr>
            </w:pPr>
            <w:r w:rsidRPr="00585F76">
              <w:rPr>
                <w:rFonts w:ascii="Arial" w:hAnsi="Arial" w:cs="Arial"/>
                <w:lang w:val="en-US" w:eastAsia="zh-CN"/>
              </w:rPr>
              <w:t xml:space="preserve">Up to one UL subband for SBFD operation in an SBFD symbol (excluding legacy UL symbol/slot) within a TDD </w:t>
            </w:r>
            <w:proofErr w:type="gramStart"/>
            <w:r w:rsidRPr="00585F76">
              <w:rPr>
                <w:rFonts w:ascii="Arial" w:hAnsi="Arial" w:cs="Arial"/>
                <w:lang w:val="en-US" w:eastAsia="zh-CN"/>
              </w:rPr>
              <w:t>carrier</w:t>
            </w:r>
            <w:proofErr w:type="gramEnd"/>
          </w:p>
          <w:p w14:paraId="51FF7414" w14:textId="25DB2A00" w:rsidR="00585F76" w:rsidRPr="00585F76" w:rsidRDefault="00585F76" w:rsidP="00585F76">
            <w:pPr>
              <w:numPr>
                <w:ilvl w:val="2"/>
                <w:numId w:val="50"/>
              </w:numPr>
              <w:rPr>
                <w:rFonts w:ascii="Arial" w:hAnsi="Arial" w:cs="Arial"/>
                <w:lang w:eastAsia="zh-CN"/>
              </w:rPr>
            </w:pPr>
            <w:r w:rsidRPr="00585F76">
              <w:rPr>
                <w:rFonts w:ascii="Arial" w:hAnsi="Arial" w:cs="Arial"/>
                <w:lang w:val="en-US" w:eastAsia="zh-CN"/>
              </w:rPr>
              <w:t xml:space="preserve">At least adjacent channel coexistence between two operators should </w:t>
            </w:r>
            <w:r w:rsidRPr="26D098D4">
              <w:rPr>
                <w:rFonts w:ascii="Arial" w:hAnsi="Arial" w:cs="Arial"/>
                <w:lang w:val="en-US" w:eastAsia="zh-CN"/>
              </w:rPr>
              <w:t>be</w:t>
            </w:r>
            <w:r w:rsidRPr="00585F76">
              <w:rPr>
                <w:rFonts w:ascii="Arial" w:hAnsi="Arial" w:cs="Arial"/>
                <w:lang w:val="en-US" w:eastAsia="zh-CN"/>
              </w:rPr>
              <w:t xml:space="preserve"> considered as a minimum.</w:t>
            </w:r>
          </w:p>
          <w:p w14:paraId="5015081E" w14:textId="77777777" w:rsidR="00585F76" w:rsidRPr="00A66F2A" w:rsidRDefault="00585F76" w:rsidP="00585F76">
            <w:pPr>
              <w:numPr>
                <w:ilvl w:val="1"/>
                <w:numId w:val="50"/>
              </w:numPr>
              <w:rPr>
                <w:rFonts w:ascii="Arial" w:hAnsi="Arial" w:cs="Arial"/>
                <w:color w:val="000000" w:themeColor="text1"/>
                <w:lang w:eastAsia="zh-CN"/>
              </w:rPr>
            </w:pPr>
            <w:r w:rsidRPr="00A66F2A">
              <w:rPr>
                <w:rFonts w:ascii="Arial" w:hAnsi="Arial" w:cs="Arial"/>
                <w:color w:val="000000" w:themeColor="text1"/>
                <w:lang w:val="en-US" w:eastAsia="zh-CN"/>
              </w:rPr>
              <w:t>Specify enhancements for CLI handling:</w:t>
            </w:r>
          </w:p>
          <w:p w14:paraId="51E55378" w14:textId="22DF912B" w:rsidR="00585F76" w:rsidRPr="00A66F2A" w:rsidRDefault="00585F76" w:rsidP="00585F76">
            <w:pPr>
              <w:numPr>
                <w:ilvl w:val="2"/>
                <w:numId w:val="50"/>
              </w:numPr>
              <w:rPr>
                <w:rFonts w:ascii="Arial" w:hAnsi="Arial" w:cs="Arial"/>
                <w:color w:val="FF0000"/>
                <w:lang w:eastAsia="zh-CN"/>
              </w:rPr>
            </w:pPr>
            <w:r w:rsidRPr="00A66F2A">
              <w:rPr>
                <w:rFonts w:ascii="Arial" w:hAnsi="Arial" w:cs="Arial"/>
                <w:color w:val="FF0000"/>
                <w:u w:val="single"/>
                <w:lang w:val="en-US" w:eastAsia="zh-CN"/>
              </w:rPr>
              <w:t>Support both the gNB-to-gNB co-channel CLI handling scheme(s) and UE-to-UE co-channel CLI handling scheme(s) (the detailed schemes are to be down-selected from those in TR</w:t>
            </w:r>
            <w:r w:rsidR="00655305">
              <w:rPr>
                <w:rFonts w:ascii="Arial" w:hAnsi="Arial" w:cs="Arial"/>
                <w:color w:val="FF0000"/>
                <w:u w:val="single"/>
                <w:lang w:val="en-US" w:eastAsia="zh-CN"/>
              </w:rPr>
              <w:t xml:space="preserve"> </w:t>
            </w:r>
            <w:r w:rsidRPr="00A66F2A">
              <w:rPr>
                <w:rFonts w:ascii="Arial" w:hAnsi="Arial" w:cs="Arial"/>
                <w:color w:val="FF0000"/>
                <w:u w:val="single"/>
                <w:lang w:val="en-US" w:eastAsia="zh-CN"/>
              </w:rPr>
              <w:t xml:space="preserve">38.858)  </w:t>
            </w:r>
          </w:p>
          <w:p w14:paraId="65C00400" w14:textId="77777777" w:rsidR="00585F76" w:rsidRPr="00A66F2A" w:rsidRDefault="00585F76" w:rsidP="00585F76">
            <w:pPr>
              <w:numPr>
                <w:ilvl w:val="2"/>
                <w:numId w:val="50"/>
              </w:numPr>
              <w:rPr>
                <w:rFonts w:ascii="Arial" w:hAnsi="Arial" w:cs="Arial"/>
                <w:color w:val="FF0000"/>
                <w:lang w:eastAsia="zh-CN"/>
              </w:rPr>
            </w:pPr>
            <w:r w:rsidRPr="00A66F2A">
              <w:rPr>
                <w:rFonts w:ascii="Arial" w:hAnsi="Arial" w:cs="Arial"/>
                <w:color w:val="FF0000"/>
                <w:u w:val="single"/>
                <w:lang w:val="en-US" w:eastAsia="zh-CN"/>
              </w:rPr>
              <w:lastRenderedPageBreak/>
              <w:t xml:space="preserve">The SBFD operation drives the CLI enhancements, which are expected to be applicable to the dynamic/flexible TDD operation but without dedicated </w:t>
            </w:r>
            <w:proofErr w:type="gramStart"/>
            <w:r w:rsidRPr="00A66F2A">
              <w:rPr>
                <w:rFonts w:ascii="Arial" w:hAnsi="Arial" w:cs="Arial"/>
                <w:color w:val="FF0000"/>
                <w:u w:val="single"/>
                <w:lang w:val="en-US" w:eastAsia="zh-CN"/>
              </w:rPr>
              <w:t>optimization</w:t>
            </w:r>
            <w:proofErr w:type="gramEnd"/>
          </w:p>
          <w:p w14:paraId="2B65AB25" w14:textId="15ABDD8B" w:rsidR="00B402F6" w:rsidRDefault="00585F76" w:rsidP="00E360E4">
            <w:pPr>
              <w:numPr>
                <w:ilvl w:val="1"/>
                <w:numId w:val="50"/>
              </w:numPr>
              <w:rPr>
                <w:rFonts w:ascii="Arial" w:hAnsi="Arial" w:cs="Arial"/>
                <w:lang w:eastAsia="zh-CN"/>
              </w:rPr>
            </w:pPr>
            <w:r w:rsidRPr="00585F76">
              <w:rPr>
                <w:rFonts w:ascii="Arial" w:hAnsi="Arial" w:cs="Arial"/>
                <w:lang w:val="en-US" w:eastAsia="zh-CN"/>
              </w:rPr>
              <w:t xml:space="preserve">RF requirements for SBFD operation at </w:t>
            </w:r>
            <w:proofErr w:type="spellStart"/>
            <w:r w:rsidRPr="00585F76">
              <w:rPr>
                <w:rFonts w:ascii="Arial" w:hAnsi="Arial" w:cs="Arial"/>
                <w:lang w:val="en-US" w:eastAsia="zh-CN"/>
              </w:rPr>
              <w:t>gNB</w:t>
            </w:r>
            <w:proofErr w:type="spellEnd"/>
          </w:p>
        </w:tc>
      </w:tr>
    </w:tbl>
    <w:p w14:paraId="10C131CF" w14:textId="77777777" w:rsidR="00B402F6" w:rsidRPr="00C333EC" w:rsidRDefault="00B402F6" w:rsidP="00C333EC">
      <w:pPr>
        <w:rPr>
          <w:rFonts w:ascii="Arial" w:hAnsi="Arial" w:cs="Arial"/>
          <w:lang w:eastAsia="zh-CN"/>
        </w:rPr>
      </w:pPr>
    </w:p>
    <w:p w14:paraId="3474A4E2" w14:textId="72CC063B" w:rsidR="00A8750A" w:rsidRDefault="00A8750A" w:rsidP="00A66F2A">
      <w:pPr>
        <w:rPr>
          <w:rFonts w:ascii="Arial" w:hAnsi="Arial" w:cs="Arial"/>
          <w:lang w:eastAsia="zh-CN"/>
        </w:rPr>
      </w:pPr>
      <w:r>
        <w:rPr>
          <w:rFonts w:ascii="Arial" w:hAnsi="Arial" w:cs="Arial"/>
          <w:lang w:eastAsia="zh-CN"/>
        </w:rPr>
        <w:t xml:space="preserve">In this document, Nokia’s views regarding a potential Rel-19 work item on Duplex Evolution are </w:t>
      </w:r>
      <w:r w:rsidR="00D71D4A">
        <w:rPr>
          <w:rFonts w:ascii="Arial" w:hAnsi="Arial" w:cs="Arial"/>
          <w:lang w:eastAsia="zh-CN"/>
        </w:rPr>
        <w:t>presented</w:t>
      </w:r>
      <w:r>
        <w:rPr>
          <w:rFonts w:ascii="Arial" w:hAnsi="Arial" w:cs="Arial"/>
          <w:lang w:eastAsia="zh-CN"/>
        </w:rPr>
        <w:t>.</w:t>
      </w:r>
      <w:r w:rsidR="007B0135" w:rsidDel="00CF66F7">
        <w:rPr>
          <w:rFonts w:ascii="Arial" w:hAnsi="Arial" w:cs="Arial"/>
          <w:lang w:eastAsia="zh-CN"/>
        </w:rPr>
        <w:t xml:space="preserve"> </w:t>
      </w:r>
      <w:r w:rsidR="007B0135" w:rsidRPr="00575DAB" w:rsidDel="00CF66F7">
        <w:rPr>
          <w:rFonts w:ascii="Arial" w:hAnsi="Arial" w:cs="Arial"/>
          <w:lang w:eastAsia="zh-CN"/>
        </w:rPr>
        <w:t>In Section 2</w:t>
      </w:r>
      <w:r w:rsidR="007B0135" w:rsidRPr="00575DAB">
        <w:rPr>
          <w:rFonts w:ascii="Arial" w:hAnsi="Arial" w:cs="Arial"/>
          <w:lang w:eastAsia="zh-CN"/>
        </w:rPr>
        <w:t xml:space="preserve">, we present our views on the objectives of a work </w:t>
      </w:r>
      <w:proofErr w:type="gramStart"/>
      <w:r w:rsidR="007B0135" w:rsidRPr="00575DAB">
        <w:rPr>
          <w:rFonts w:ascii="Arial" w:hAnsi="Arial" w:cs="Arial"/>
          <w:lang w:eastAsia="zh-CN"/>
        </w:rPr>
        <w:t>item</w:t>
      </w:r>
      <w:proofErr w:type="gramEnd"/>
      <w:r w:rsidR="007B0135" w:rsidRPr="00575DAB">
        <w:rPr>
          <w:rFonts w:ascii="Arial" w:hAnsi="Arial" w:cs="Arial"/>
          <w:lang w:eastAsia="zh-CN"/>
        </w:rPr>
        <w:t xml:space="preserve"> and we conclude this document in Section </w:t>
      </w:r>
      <w:r w:rsidR="00CF66F7" w:rsidRPr="00575DAB">
        <w:rPr>
          <w:rFonts w:ascii="Arial" w:hAnsi="Arial" w:cs="Arial"/>
          <w:lang w:eastAsia="zh-CN"/>
        </w:rPr>
        <w:t>3</w:t>
      </w:r>
      <w:r w:rsidR="007B0135" w:rsidRPr="00575DAB">
        <w:rPr>
          <w:rFonts w:ascii="Arial" w:hAnsi="Arial" w:cs="Arial"/>
          <w:lang w:eastAsia="zh-CN"/>
        </w:rPr>
        <w:t>.</w:t>
      </w:r>
    </w:p>
    <w:p w14:paraId="13271065" w14:textId="77777777" w:rsidR="004C45C5" w:rsidRDefault="004C45C5" w:rsidP="00A66F2A">
      <w:pPr>
        <w:rPr>
          <w:rFonts w:ascii="Arial" w:hAnsi="Arial" w:cs="Arial"/>
          <w:lang w:eastAsia="zh-CN"/>
        </w:rPr>
      </w:pPr>
    </w:p>
    <w:p w14:paraId="53D6EDBF" w14:textId="7FEE86AE" w:rsidR="00B05194" w:rsidRDefault="009F0124" w:rsidP="00EA33C3">
      <w:pPr>
        <w:pStyle w:val="Heading1"/>
        <w:numPr>
          <w:ilvl w:val="0"/>
          <w:numId w:val="5"/>
        </w:numPr>
        <w:rPr>
          <w:rFonts w:cs="Arial"/>
          <w:bCs w:val="0"/>
          <w:lang w:val="en-US"/>
        </w:rPr>
      </w:pPr>
      <w:r>
        <w:rPr>
          <w:rFonts w:cs="Arial"/>
          <w:bCs w:val="0"/>
          <w:lang w:val="en-US"/>
        </w:rPr>
        <w:t>Potential WI objectives</w:t>
      </w:r>
    </w:p>
    <w:p w14:paraId="65116C8C" w14:textId="77777777" w:rsidR="00507AC4" w:rsidRDefault="00507AC4" w:rsidP="00507AC4">
      <w:pPr>
        <w:rPr>
          <w:lang w:val="en-US"/>
        </w:rPr>
      </w:pPr>
    </w:p>
    <w:p w14:paraId="28434F4C" w14:textId="3DF84104" w:rsidR="00561AD4" w:rsidRDefault="00AC2E48" w:rsidP="0015252E">
      <w:pPr>
        <w:jc w:val="both"/>
        <w:rPr>
          <w:rFonts w:ascii="Arial" w:hAnsi="Arial" w:cs="Arial"/>
          <w:lang w:val="en-US"/>
        </w:rPr>
      </w:pPr>
      <w:r>
        <w:rPr>
          <w:rFonts w:ascii="Arial" w:hAnsi="Arial" w:cs="Arial"/>
          <w:lang w:val="en-US"/>
        </w:rPr>
        <w:t>In the end of the section 2 w</w:t>
      </w:r>
      <w:r w:rsidR="00921C98">
        <w:rPr>
          <w:rFonts w:ascii="Arial" w:hAnsi="Arial" w:cs="Arial"/>
          <w:lang w:val="en-US"/>
        </w:rPr>
        <w:t xml:space="preserve">e </w:t>
      </w:r>
      <w:r w:rsidR="009564FD">
        <w:rPr>
          <w:rFonts w:ascii="Arial" w:hAnsi="Arial" w:cs="Arial"/>
          <w:lang w:val="en-US"/>
        </w:rPr>
        <w:t xml:space="preserve">list </w:t>
      </w:r>
      <w:r w:rsidR="00E64106" w:rsidRPr="00971DC1">
        <w:rPr>
          <w:rFonts w:ascii="Arial" w:hAnsi="Arial" w:cs="Arial"/>
          <w:lang w:val="en-US"/>
        </w:rPr>
        <w:t xml:space="preserve">Nokia’s views on the </w:t>
      </w:r>
      <w:r w:rsidR="00DA013B" w:rsidRPr="00971DC1">
        <w:rPr>
          <w:rFonts w:ascii="Arial" w:hAnsi="Arial" w:cs="Arial"/>
          <w:lang w:val="en-US"/>
        </w:rPr>
        <w:t>WI objectives</w:t>
      </w:r>
      <w:r w:rsidR="00A60565">
        <w:rPr>
          <w:rFonts w:ascii="Arial" w:hAnsi="Arial" w:cs="Arial"/>
          <w:lang w:val="en-US"/>
        </w:rPr>
        <w:t xml:space="preserve"> with some </w:t>
      </w:r>
      <w:r w:rsidR="00D247C7">
        <w:rPr>
          <w:rFonts w:ascii="Arial" w:hAnsi="Arial" w:cs="Arial"/>
          <w:lang w:val="en-US"/>
        </w:rPr>
        <w:t xml:space="preserve">modifications </w:t>
      </w:r>
      <w:r w:rsidR="0051753F" w:rsidRPr="00B9577A">
        <w:rPr>
          <w:rFonts w:ascii="Arial" w:hAnsi="Arial" w:cs="Arial"/>
          <w:highlight w:val="cyan"/>
          <w:lang w:val="en-US"/>
        </w:rPr>
        <w:t>highlighted in cyan</w:t>
      </w:r>
      <w:r w:rsidR="00EF08BA">
        <w:rPr>
          <w:rFonts w:ascii="Arial" w:hAnsi="Arial" w:cs="Arial"/>
          <w:color w:val="FF0000"/>
          <w:lang w:val="en-US"/>
        </w:rPr>
        <w:t xml:space="preserve"> </w:t>
      </w:r>
      <w:r w:rsidR="00EF08BA" w:rsidRPr="00EF08BA">
        <w:rPr>
          <w:rFonts w:ascii="Arial" w:hAnsi="Arial" w:cs="Arial"/>
          <w:lang w:val="en-US"/>
        </w:rPr>
        <w:t>compared to the potential objectives provided in RAN chair’s summary in [1]</w:t>
      </w:r>
      <w:r w:rsidR="00DA013B" w:rsidRPr="00971DC1">
        <w:rPr>
          <w:rFonts w:ascii="Arial" w:hAnsi="Arial" w:cs="Arial"/>
          <w:lang w:val="en-US"/>
        </w:rPr>
        <w:t>.</w:t>
      </w:r>
      <w:r w:rsidR="00561AD4">
        <w:rPr>
          <w:rFonts w:ascii="Arial" w:hAnsi="Arial" w:cs="Arial"/>
          <w:lang w:val="en-US"/>
        </w:rPr>
        <w:t xml:space="preserve"> From the RAN chairman slides in</w:t>
      </w:r>
      <w:r w:rsidR="00B9577A">
        <w:rPr>
          <w:rFonts w:ascii="Arial" w:hAnsi="Arial" w:cs="Arial"/>
          <w:lang w:val="en-US"/>
        </w:rPr>
        <w:t xml:space="preserve"> </w:t>
      </w:r>
      <w:r w:rsidR="00A84CA0">
        <w:rPr>
          <w:rFonts w:ascii="Arial" w:hAnsi="Arial" w:cs="Arial"/>
          <w:lang w:val="en-US"/>
        </w:rPr>
        <w:fldChar w:fldCharType="begin"/>
      </w:r>
      <w:r w:rsidR="00A84CA0">
        <w:rPr>
          <w:rFonts w:ascii="Arial" w:hAnsi="Arial" w:cs="Arial"/>
          <w:lang w:val="en-US"/>
        </w:rPr>
        <w:instrText xml:space="preserve"> REF _Ref152227476 \r \h </w:instrText>
      </w:r>
      <w:r w:rsidR="00A84CA0">
        <w:rPr>
          <w:rFonts w:ascii="Arial" w:hAnsi="Arial" w:cs="Arial"/>
          <w:lang w:val="en-US"/>
        </w:rPr>
      </w:r>
      <w:r w:rsidR="00EF08BA">
        <w:rPr>
          <w:rFonts w:ascii="Arial" w:hAnsi="Arial" w:cs="Arial"/>
          <w:lang w:val="en-US"/>
        </w:rPr>
        <w:instrText xml:space="preserve"> \* MERGEFORMAT </w:instrText>
      </w:r>
      <w:r w:rsidR="00A84CA0">
        <w:rPr>
          <w:rFonts w:ascii="Arial" w:hAnsi="Arial" w:cs="Arial"/>
          <w:lang w:val="en-US"/>
        </w:rPr>
        <w:fldChar w:fldCharType="separate"/>
      </w:r>
      <w:r w:rsidR="00A84CA0">
        <w:rPr>
          <w:rFonts w:ascii="Arial" w:hAnsi="Arial" w:cs="Arial"/>
          <w:lang w:val="en-US"/>
        </w:rPr>
        <w:t>[4]</w:t>
      </w:r>
      <w:r w:rsidR="00A84CA0">
        <w:rPr>
          <w:rFonts w:ascii="Arial" w:hAnsi="Arial" w:cs="Arial"/>
          <w:lang w:val="en-US"/>
        </w:rPr>
        <w:fldChar w:fldCharType="end"/>
      </w:r>
      <w:r w:rsidR="00561AD4">
        <w:rPr>
          <w:rFonts w:ascii="Arial" w:hAnsi="Arial" w:cs="Arial"/>
          <w:lang w:val="en-US"/>
        </w:rPr>
        <w:t xml:space="preserve">, </w:t>
      </w:r>
      <w:r w:rsidR="00DC184B">
        <w:rPr>
          <w:rFonts w:ascii="Arial" w:hAnsi="Arial" w:cs="Arial"/>
          <w:lang w:val="en-US"/>
        </w:rPr>
        <w:t xml:space="preserve">there are </w:t>
      </w:r>
      <w:r w:rsidR="00642BAB">
        <w:rPr>
          <w:rFonts w:ascii="Arial" w:hAnsi="Arial" w:cs="Arial"/>
          <w:lang w:val="en-US"/>
        </w:rPr>
        <w:t>3 main</w:t>
      </w:r>
      <w:r w:rsidR="007A4840">
        <w:rPr>
          <w:rFonts w:ascii="Arial" w:hAnsi="Arial" w:cs="Arial"/>
          <w:lang w:val="en-US"/>
        </w:rPr>
        <w:t xml:space="preserve"> potential </w:t>
      </w:r>
      <w:r w:rsidR="00542641">
        <w:rPr>
          <w:rFonts w:ascii="Arial" w:hAnsi="Arial" w:cs="Arial"/>
          <w:lang w:val="en-US"/>
        </w:rPr>
        <w:t xml:space="preserve">high-level </w:t>
      </w:r>
      <w:r w:rsidR="007A4840">
        <w:rPr>
          <w:rFonts w:ascii="Arial" w:hAnsi="Arial" w:cs="Arial"/>
          <w:lang w:val="en-US"/>
        </w:rPr>
        <w:t>objectives</w:t>
      </w:r>
      <w:r w:rsidR="003A632B">
        <w:rPr>
          <w:rFonts w:ascii="Arial" w:hAnsi="Arial" w:cs="Arial"/>
          <w:lang w:val="en-US"/>
        </w:rPr>
        <w:t>:</w:t>
      </w:r>
      <w:r w:rsidR="007A4840">
        <w:rPr>
          <w:rFonts w:ascii="Arial" w:hAnsi="Arial" w:cs="Arial"/>
          <w:lang w:val="en-US"/>
        </w:rPr>
        <w:t xml:space="preserve"> the general framework to </w:t>
      </w:r>
      <w:r w:rsidR="007C7D18">
        <w:rPr>
          <w:rFonts w:ascii="Arial" w:hAnsi="Arial" w:cs="Arial"/>
          <w:lang w:val="en-US"/>
        </w:rPr>
        <w:t xml:space="preserve">support SBFD, </w:t>
      </w:r>
      <w:r w:rsidR="00031842">
        <w:rPr>
          <w:rFonts w:ascii="Arial" w:hAnsi="Arial" w:cs="Arial"/>
          <w:lang w:val="en-US"/>
        </w:rPr>
        <w:t xml:space="preserve">the </w:t>
      </w:r>
      <w:r w:rsidR="003A632B">
        <w:rPr>
          <w:rFonts w:ascii="Arial" w:hAnsi="Arial" w:cs="Arial"/>
          <w:lang w:val="en-US"/>
        </w:rPr>
        <w:t xml:space="preserve">CLI handling enhancements and </w:t>
      </w:r>
      <w:r w:rsidR="00031842">
        <w:rPr>
          <w:rFonts w:ascii="Arial" w:hAnsi="Arial" w:cs="Arial"/>
          <w:lang w:val="en-US"/>
        </w:rPr>
        <w:t xml:space="preserve">the </w:t>
      </w:r>
      <w:r w:rsidR="007C7FC7">
        <w:rPr>
          <w:rFonts w:ascii="Arial" w:hAnsi="Arial" w:cs="Arial"/>
          <w:lang w:val="en-US"/>
        </w:rPr>
        <w:t>RAN4</w:t>
      </w:r>
      <w:r w:rsidR="008534FB">
        <w:rPr>
          <w:rFonts w:ascii="Arial" w:hAnsi="Arial" w:cs="Arial"/>
          <w:lang w:val="en-US"/>
        </w:rPr>
        <w:t>, and we discuss each</w:t>
      </w:r>
      <w:r w:rsidR="00D514F3">
        <w:rPr>
          <w:rFonts w:ascii="Arial" w:hAnsi="Arial" w:cs="Arial"/>
          <w:lang w:val="en-US"/>
        </w:rPr>
        <w:t xml:space="preserve"> of the areas</w:t>
      </w:r>
      <w:r w:rsidR="008534FB">
        <w:rPr>
          <w:rFonts w:ascii="Arial" w:hAnsi="Arial" w:cs="Arial"/>
          <w:lang w:val="en-US"/>
        </w:rPr>
        <w:t xml:space="preserve"> in detail </w:t>
      </w:r>
      <w:r>
        <w:rPr>
          <w:rFonts w:ascii="Arial" w:hAnsi="Arial" w:cs="Arial"/>
          <w:lang w:val="en-US"/>
        </w:rPr>
        <w:t>first</w:t>
      </w:r>
      <w:r w:rsidR="008534FB">
        <w:rPr>
          <w:rFonts w:ascii="Arial" w:hAnsi="Arial" w:cs="Arial"/>
          <w:lang w:val="en-US"/>
        </w:rPr>
        <w:t xml:space="preserve">. </w:t>
      </w:r>
    </w:p>
    <w:p w14:paraId="6FFA0DD5" w14:textId="0146A173" w:rsidR="00401B23" w:rsidRPr="00C31998" w:rsidRDefault="00401B23" w:rsidP="00B9577A">
      <w:pPr>
        <w:pStyle w:val="Heading2"/>
        <w:numPr>
          <w:ilvl w:val="1"/>
          <w:numId w:val="64"/>
        </w:numPr>
      </w:pPr>
      <w:r w:rsidRPr="00C31998">
        <w:t>General framework to support SBFD</w:t>
      </w:r>
    </w:p>
    <w:p w14:paraId="6EE00936" w14:textId="382D4764" w:rsidR="00C05E55" w:rsidRPr="00C31998" w:rsidRDefault="00C05E55" w:rsidP="00B9577A">
      <w:pPr>
        <w:jc w:val="both"/>
        <w:rPr>
          <w:rFonts w:ascii="Arial" w:hAnsi="Arial" w:cs="Arial"/>
          <w:lang w:val="en-US"/>
        </w:rPr>
      </w:pPr>
      <w:r w:rsidRPr="00C31998">
        <w:rPr>
          <w:rFonts w:ascii="Arial" w:hAnsi="Arial" w:cs="Arial"/>
          <w:lang w:val="en-US"/>
        </w:rPr>
        <w:t xml:space="preserve">In our contribution in </w:t>
      </w:r>
      <w:r w:rsidR="00B97935">
        <w:rPr>
          <w:rFonts w:ascii="Arial" w:hAnsi="Arial" w:cs="Arial"/>
          <w:lang w:val="en-US"/>
        </w:rPr>
        <w:fldChar w:fldCharType="begin"/>
      </w:r>
      <w:r w:rsidR="00B97935">
        <w:rPr>
          <w:rFonts w:ascii="Arial" w:hAnsi="Arial" w:cs="Arial"/>
          <w:lang w:val="en-US"/>
        </w:rPr>
        <w:instrText xml:space="preserve"> REF _Ref152071488 \r \h </w:instrText>
      </w:r>
      <w:r w:rsidR="00B97935">
        <w:rPr>
          <w:rFonts w:ascii="Arial" w:hAnsi="Arial" w:cs="Arial"/>
          <w:lang w:val="en-US"/>
        </w:rPr>
      </w:r>
      <w:r w:rsidR="00B97935">
        <w:rPr>
          <w:rFonts w:ascii="Arial" w:hAnsi="Arial" w:cs="Arial"/>
          <w:lang w:val="en-US"/>
        </w:rPr>
        <w:fldChar w:fldCharType="separate"/>
      </w:r>
      <w:r w:rsidR="00B97935">
        <w:rPr>
          <w:rFonts w:ascii="Arial" w:hAnsi="Arial" w:cs="Arial"/>
          <w:lang w:val="en-US"/>
        </w:rPr>
        <w:t>[3]</w:t>
      </w:r>
      <w:r w:rsidR="00B97935">
        <w:rPr>
          <w:rFonts w:ascii="Arial" w:hAnsi="Arial" w:cs="Arial"/>
          <w:lang w:val="en-US"/>
        </w:rPr>
        <w:fldChar w:fldCharType="end"/>
      </w:r>
      <w:r w:rsidR="00794A9F" w:rsidRPr="00C31998">
        <w:rPr>
          <w:rFonts w:ascii="Arial" w:hAnsi="Arial" w:cs="Arial"/>
          <w:lang w:val="en-US"/>
        </w:rPr>
        <w:t xml:space="preserve"> we presented </w:t>
      </w:r>
      <w:r w:rsidR="00107D00" w:rsidRPr="00C31998">
        <w:rPr>
          <w:rFonts w:ascii="Arial" w:hAnsi="Arial" w:cs="Arial"/>
          <w:lang w:val="en-US"/>
        </w:rPr>
        <w:t xml:space="preserve">our </w:t>
      </w:r>
      <w:r w:rsidR="00794A9F" w:rsidRPr="00C31998">
        <w:rPr>
          <w:rFonts w:ascii="Arial" w:hAnsi="Arial" w:cs="Arial"/>
          <w:lang w:val="en-US"/>
        </w:rPr>
        <w:t>detailed view o</w:t>
      </w:r>
      <w:r w:rsidR="00107D00" w:rsidRPr="00C31998">
        <w:rPr>
          <w:rFonts w:ascii="Arial" w:hAnsi="Arial" w:cs="Arial"/>
          <w:lang w:val="en-US"/>
        </w:rPr>
        <w:t>f the general framework to support SBFD</w:t>
      </w:r>
      <w:r w:rsidR="001D33D5" w:rsidRPr="00C31998">
        <w:rPr>
          <w:rFonts w:ascii="Arial" w:hAnsi="Arial" w:cs="Arial"/>
          <w:lang w:val="en-US"/>
        </w:rPr>
        <w:t xml:space="preserve">, including the following aspects: </w:t>
      </w:r>
    </w:p>
    <w:p w14:paraId="324A127D" w14:textId="100A7851" w:rsidR="001D33D5" w:rsidRDefault="00915F37" w:rsidP="00C31998">
      <w:pPr>
        <w:pStyle w:val="ListParagraph"/>
        <w:numPr>
          <w:ilvl w:val="0"/>
          <w:numId w:val="63"/>
        </w:numPr>
        <w:ind w:left="720"/>
        <w:jc w:val="both"/>
        <w:rPr>
          <w:rFonts w:ascii="Arial" w:hAnsi="Arial" w:cs="Arial"/>
          <w:lang w:val="en-US"/>
        </w:rPr>
      </w:pPr>
      <w:r w:rsidRPr="00915F37">
        <w:rPr>
          <w:rFonts w:ascii="Arial" w:hAnsi="Arial" w:cs="Arial"/>
          <w:lang w:val="en-US"/>
        </w:rPr>
        <w:t>Signaling</w:t>
      </w:r>
      <w:r w:rsidR="001D33D5" w:rsidRPr="00C31998">
        <w:rPr>
          <w:rFonts w:ascii="Arial" w:hAnsi="Arial" w:cs="Arial"/>
          <w:lang w:val="en-US"/>
        </w:rPr>
        <w:t xml:space="preserve"> for semi-static and dynamic SBFD configuration </w:t>
      </w:r>
    </w:p>
    <w:p w14:paraId="5783509A" w14:textId="4A0895FB" w:rsidR="00C96F89" w:rsidRDefault="00C96F89" w:rsidP="00C31998">
      <w:pPr>
        <w:pStyle w:val="ListParagraph"/>
        <w:numPr>
          <w:ilvl w:val="0"/>
          <w:numId w:val="63"/>
        </w:numPr>
        <w:ind w:left="720"/>
        <w:jc w:val="both"/>
        <w:rPr>
          <w:rFonts w:ascii="Arial" w:hAnsi="Arial" w:cs="Arial"/>
          <w:lang w:val="en-US"/>
        </w:rPr>
      </w:pPr>
      <w:r>
        <w:rPr>
          <w:rFonts w:ascii="Arial" w:hAnsi="Arial" w:cs="Arial"/>
          <w:lang w:val="en-US"/>
        </w:rPr>
        <w:t>SBFD collision handling and priority rules between conflicting UL and DL</w:t>
      </w:r>
    </w:p>
    <w:p w14:paraId="42940754" w14:textId="72DA5C5A" w:rsidR="00C96F89" w:rsidRPr="00C31998" w:rsidRDefault="00C96F89" w:rsidP="00C31998">
      <w:pPr>
        <w:pStyle w:val="ListParagraph"/>
        <w:numPr>
          <w:ilvl w:val="0"/>
          <w:numId w:val="63"/>
        </w:numPr>
        <w:ind w:left="720"/>
        <w:jc w:val="both"/>
        <w:rPr>
          <w:rFonts w:ascii="Arial" w:hAnsi="Arial" w:cs="Arial"/>
          <w:lang w:val="en-US"/>
        </w:rPr>
      </w:pPr>
      <w:r w:rsidRPr="006D4FCE">
        <w:rPr>
          <w:rFonts w:ascii="Arial" w:hAnsi="Arial" w:cs="Arial"/>
          <w:lang w:val="en-US"/>
        </w:rPr>
        <w:t>Time and frequency resource allocation enhancements for SBFD</w:t>
      </w:r>
    </w:p>
    <w:p w14:paraId="05C1BEB0" w14:textId="404B8FB0" w:rsidR="00117A31" w:rsidRPr="00C31998" w:rsidRDefault="00117A31" w:rsidP="00C31998">
      <w:pPr>
        <w:pStyle w:val="ListParagraph"/>
        <w:numPr>
          <w:ilvl w:val="0"/>
          <w:numId w:val="63"/>
        </w:numPr>
        <w:ind w:left="720"/>
        <w:jc w:val="both"/>
        <w:rPr>
          <w:rFonts w:ascii="Arial" w:hAnsi="Arial" w:cs="Arial"/>
          <w:lang w:val="en-US"/>
        </w:rPr>
      </w:pPr>
      <w:r w:rsidRPr="00C31998">
        <w:rPr>
          <w:rFonts w:ascii="Arial" w:hAnsi="Arial" w:cs="Arial"/>
          <w:lang w:val="en-US"/>
        </w:rPr>
        <w:t xml:space="preserve">Enhancements to support random procedure in SBFD symbols, including PRACH </w:t>
      </w:r>
      <w:proofErr w:type="gramStart"/>
      <w:r w:rsidRPr="00C31998">
        <w:rPr>
          <w:rFonts w:ascii="Arial" w:hAnsi="Arial" w:cs="Arial"/>
          <w:lang w:val="en-US"/>
        </w:rPr>
        <w:t>configuration</w:t>
      </w:r>
      <w:proofErr w:type="gramEnd"/>
    </w:p>
    <w:p w14:paraId="19B78F18" w14:textId="67426226" w:rsidR="00F32DDD" w:rsidRDefault="00E16301" w:rsidP="00C31998">
      <w:pPr>
        <w:jc w:val="both"/>
        <w:rPr>
          <w:rFonts w:ascii="Arial" w:hAnsi="Arial" w:cs="Arial"/>
          <w:lang w:val="en-US"/>
        </w:rPr>
      </w:pPr>
      <w:r>
        <w:rPr>
          <w:rFonts w:ascii="Arial" w:hAnsi="Arial" w:cs="Arial"/>
          <w:lang w:val="en-US"/>
        </w:rPr>
        <w:t xml:space="preserve">From the discussions in RAN#101, </w:t>
      </w:r>
      <w:r w:rsidR="00915F37">
        <w:rPr>
          <w:rFonts w:ascii="Arial" w:hAnsi="Arial" w:cs="Arial"/>
          <w:lang w:val="en-US"/>
        </w:rPr>
        <w:t xml:space="preserve">we believe that the </w:t>
      </w:r>
      <w:r w:rsidR="00D62619">
        <w:rPr>
          <w:rFonts w:ascii="Arial" w:hAnsi="Arial" w:cs="Arial"/>
          <w:lang w:val="en-US"/>
        </w:rPr>
        <w:t xml:space="preserve">companies </w:t>
      </w:r>
      <w:proofErr w:type="gramStart"/>
      <w:r w:rsidR="00706E8A">
        <w:rPr>
          <w:rFonts w:ascii="Arial" w:hAnsi="Arial" w:cs="Arial"/>
          <w:lang w:val="en-US"/>
        </w:rPr>
        <w:t>views</w:t>
      </w:r>
      <w:proofErr w:type="gramEnd"/>
      <w:r w:rsidR="00706E8A">
        <w:rPr>
          <w:rFonts w:ascii="Arial" w:hAnsi="Arial" w:cs="Arial"/>
          <w:lang w:val="en-US"/>
        </w:rPr>
        <w:t xml:space="preserve"> on </w:t>
      </w:r>
      <w:r w:rsidR="00D62619">
        <w:rPr>
          <w:rFonts w:ascii="Arial" w:hAnsi="Arial" w:cs="Arial"/>
          <w:lang w:val="en-US"/>
        </w:rPr>
        <w:t xml:space="preserve">the scope of </w:t>
      </w:r>
      <w:r w:rsidR="00113522">
        <w:rPr>
          <w:rFonts w:ascii="Arial" w:hAnsi="Arial" w:cs="Arial"/>
          <w:lang w:val="en-US"/>
        </w:rPr>
        <w:t>signaling aspects of semi-static SBFD</w:t>
      </w:r>
      <w:r w:rsidR="00C96F89">
        <w:rPr>
          <w:rFonts w:ascii="Arial" w:hAnsi="Arial" w:cs="Arial"/>
          <w:lang w:val="en-US"/>
        </w:rPr>
        <w:t>, SBFD collision handling between conflicting UL and DL</w:t>
      </w:r>
      <w:r w:rsidR="00706E8A">
        <w:rPr>
          <w:rFonts w:ascii="Arial" w:hAnsi="Arial" w:cs="Arial"/>
          <w:lang w:val="en-US"/>
        </w:rPr>
        <w:t xml:space="preserve">, and the time and frequency resource allocation enhancements for SBFD </w:t>
      </w:r>
      <w:r w:rsidR="00D62619">
        <w:rPr>
          <w:rFonts w:ascii="Arial" w:hAnsi="Arial" w:cs="Arial"/>
          <w:lang w:val="en-US"/>
        </w:rPr>
        <w:t xml:space="preserve">are well aligned. </w:t>
      </w:r>
      <w:r w:rsidR="00F32DDD">
        <w:rPr>
          <w:rFonts w:ascii="Arial" w:hAnsi="Arial" w:cs="Arial"/>
          <w:lang w:val="en-US"/>
        </w:rPr>
        <w:t>However, we would like to add more details on top of the wording shared in the RAN chairman slides (highlighted in cyan on our preferred scope</w:t>
      </w:r>
      <w:r w:rsidR="00DF774D">
        <w:rPr>
          <w:rFonts w:ascii="Arial" w:hAnsi="Arial" w:cs="Arial"/>
          <w:lang w:val="en-US"/>
        </w:rPr>
        <w:t xml:space="preserve"> below</w:t>
      </w:r>
      <w:r w:rsidR="00F32DDD">
        <w:rPr>
          <w:rFonts w:ascii="Arial" w:hAnsi="Arial" w:cs="Arial"/>
          <w:lang w:val="en-US"/>
        </w:rPr>
        <w:t>)</w:t>
      </w:r>
      <w:r w:rsidR="00632241">
        <w:rPr>
          <w:rFonts w:ascii="Arial" w:hAnsi="Arial" w:cs="Arial"/>
          <w:lang w:val="en-US"/>
        </w:rPr>
        <w:t>, such as mentioning the signals and channels to be enhanced as discussed during the SI</w:t>
      </w:r>
      <w:r w:rsidR="00F32DDD">
        <w:rPr>
          <w:rFonts w:ascii="Arial" w:hAnsi="Arial" w:cs="Arial"/>
          <w:lang w:val="en-US"/>
        </w:rPr>
        <w:t xml:space="preserve">. </w:t>
      </w:r>
    </w:p>
    <w:p w14:paraId="50D870CB" w14:textId="636849DD" w:rsidR="00F32DDD" w:rsidRPr="00C31998" w:rsidRDefault="00FC1EC4" w:rsidP="00C31998">
      <w:pPr>
        <w:jc w:val="both"/>
        <w:rPr>
          <w:rFonts w:ascii="Arial" w:hAnsi="Arial" w:cs="Arial"/>
          <w:lang w:val="en-US"/>
        </w:rPr>
      </w:pPr>
      <w:r>
        <w:rPr>
          <w:rFonts w:ascii="Arial" w:hAnsi="Arial" w:cs="Arial"/>
          <w:lang w:val="en-US"/>
        </w:rPr>
        <w:t>Other aspects</w:t>
      </w:r>
      <w:r w:rsidR="008304EF">
        <w:rPr>
          <w:rFonts w:ascii="Arial" w:hAnsi="Arial" w:cs="Arial"/>
          <w:lang w:val="en-US"/>
        </w:rPr>
        <w:t>, such as SBFD operation on RRC_IDLE and fallback to TDD are still open and not captured in last meeting’s outcome</w:t>
      </w:r>
      <w:r w:rsidR="008A173D">
        <w:rPr>
          <w:rFonts w:ascii="Arial" w:hAnsi="Arial" w:cs="Arial"/>
          <w:lang w:val="en-US"/>
        </w:rPr>
        <w:t xml:space="preserve">, and are further discussed: </w:t>
      </w:r>
      <w:r w:rsidR="008304EF">
        <w:rPr>
          <w:rFonts w:ascii="Arial" w:hAnsi="Arial" w:cs="Arial"/>
          <w:lang w:val="en-US"/>
        </w:rPr>
        <w:t xml:space="preserve"> </w:t>
      </w:r>
    </w:p>
    <w:p w14:paraId="299BEB02" w14:textId="2DA6B0F9" w:rsidR="005A119B" w:rsidRPr="00575DAB" w:rsidRDefault="005A119B" w:rsidP="000C4BA4">
      <w:pPr>
        <w:jc w:val="both"/>
        <w:rPr>
          <w:rFonts w:ascii="Arial" w:hAnsi="Arial" w:cs="Arial"/>
          <w:b/>
          <w:u w:val="single"/>
          <w:lang w:val="en-US"/>
        </w:rPr>
      </w:pPr>
      <w:r w:rsidRPr="00575DAB">
        <w:rPr>
          <w:rFonts w:ascii="Arial" w:hAnsi="Arial" w:cs="Arial"/>
          <w:b/>
          <w:u w:val="single"/>
          <w:lang w:val="en-US"/>
        </w:rPr>
        <w:t>Operation in RRC_CONNECTED and RRC_IDLE</w:t>
      </w:r>
    </w:p>
    <w:p w14:paraId="2E109EBE" w14:textId="4611504F" w:rsidR="00496154" w:rsidRDefault="001C3244" w:rsidP="00C31998">
      <w:pPr>
        <w:jc w:val="both"/>
        <w:rPr>
          <w:rFonts w:ascii="Arial" w:hAnsi="Arial" w:cs="Arial"/>
          <w:lang w:val="en-US"/>
        </w:rPr>
      </w:pPr>
      <w:proofErr w:type="gramStart"/>
      <w:r>
        <w:rPr>
          <w:rFonts w:ascii="Arial" w:hAnsi="Arial" w:cs="Arial"/>
          <w:lang w:val="en-US"/>
        </w:rPr>
        <w:t>First of all</w:t>
      </w:r>
      <w:proofErr w:type="gramEnd"/>
      <w:r>
        <w:rPr>
          <w:rFonts w:ascii="Arial" w:hAnsi="Arial" w:cs="Arial"/>
          <w:lang w:val="en-US"/>
        </w:rPr>
        <w:t xml:space="preserve">, </w:t>
      </w:r>
      <w:r w:rsidR="00F56B68">
        <w:rPr>
          <w:rFonts w:ascii="Arial" w:hAnsi="Arial" w:cs="Arial"/>
          <w:lang w:val="en-US"/>
        </w:rPr>
        <w:t xml:space="preserve">we do not </w:t>
      </w:r>
      <w:r w:rsidR="00DB5F18">
        <w:rPr>
          <w:rFonts w:ascii="Arial" w:hAnsi="Arial" w:cs="Arial"/>
          <w:lang w:val="en-US"/>
        </w:rPr>
        <w:t>see strong reason for</w:t>
      </w:r>
      <w:r w:rsidR="00F56B68">
        <w:rPr>
          <w:rFonts w:ascii="Arial" w:hAnsi="Arial" w:cs="Arial"/>
          <w:lang w:val="en-US"/>
        </w:rPr>
        <w:t xml:space="preserve"> limiting the scope of the upcoming WI </w:t>
      </w:r>
      <w:r w:rsidR="00797F42">
        <w:rPr>
          <w:rFonts w:ascii="Arial" w:hAnsi="Arial" w:cs="Arial"/>
          <w:lang w:val="en-US"/>
        </w:rPr>
        <w:t>to RRC_C</w:t>
      </w:r>
      <w:r w:rsidR="003404C0">
        <w:rPr>
          <w:rFonts w:ascii="Arial" w:hAnsi="Arial" w:cs="Arial"/>
          <w:lang w:val="en-US"/>
        </w:rPr>
        <w:t>ONNECTED mode</w:t>
      </w:r>
      <w:r w:rsidR="006B011A">
        <w:rPr>
          <w:rFonts w:ascii="Arial" w:hAnsi="Arial" w:cs="Arial"/>
          <w:lang w:val="en-US"/>
        </w:rPr>
        <w:t xml:space="preserve"> only</w:t>
      </w:r>
      <w:r w:rsidR="003404C0">
        <w:rPr>
          <w:rFonts w:ascii="Arial" w:hAnsi="Arial" w:cs="Arial"/>
          <w:lang w:val="en-US"/>
        </w:rPr>
        <w:t xml:space="preserve">. </w:t>
      </w:r>
      <w:r w:rsidR="00B27CFA">
        <w:rPr>
          <w:rFonts w:ascii="Arial" w:hAnsi="Arial" w:cs="Arial"/>
          <w:lang w:val="en-US"/>
        </w:rPr>
        <w:t xml:space="preserve">As highlighted in our </w:t>
      </w:r>
      <w:r w:rsidR="00B27CFA" w:rsidRPr="00575DAB">
        <w:rPr>
          <w:rFonts w:ascii="Arial" w:hAnsi="Arial" w:cs="Arial"/>
          <w:lang w:val="en-US"/>
        </w:rPr>
        <w:t xml:space="preserve">companion contribution </w:t>
      </w:r>
      <w:r w:rsidR="008328E0" w:rsidRPr="00575DAB">
        <w:rPr>
          <w:rFonts w:ascii="Arial" w:hAnsi="Arial" w:cs="Arial"/>
          <w:lang w:val="en-US"/>
        </w:rPr>
        <w:fldChar w:fldCharType="begin"/>
      </w:r>
      <w:r w:rsidR="008328E0" w:rsidRPr="00575DAB">
        <w:rPr>
          <w:rFonts w:ascii="Arial" w:hAnsi="Arial" w:cs="Arial"/>
          <w:lang w:val="en-US"/>
        </w:rPr>
        <w:instrText xml:space="preserve"> REF _Ref152330965 \r \h </w:instrText>
      </w:r>
      <w:r w:rsidR="00207607" w:rsidRPr="00253908">
        <w:rPr>
          <w:rFonts w:ascii="Arial" w:hAnsi="Arial" w:cs="Arial"/>
          <w:lang w:val="en-US"/>
        </w:rPr>
        <w:instrText xml:space="preserve"> </w:instrText>
      </w:r>
      <w:r w:rsidR="00207607">
        <w:rPr>
          <w:rFonts w:ascii="Arial" w:hAnsi="Arial" w:cs="Arial"/>
          <w:lang w:val="en-US"/>
        </w:rPr>
        <w:instrText xml:space="preserve">\* MERGEFORMAT </w:instrText>
      </w:r>
      <w:r w:rsidR="008328E0" w:rsidRPr="00CB689D">
        <w:rPr>
          <w:rFonts w:ascii="Arial" w:hAnsi="Arial" w:cs="Arial"/>
          <w:lang w:val="en-US"/>
        </w:rPr>
      </w:r>
      <w:r w:rsidR="008328E0" w:rsidRPr="00575DAB">
        <w:rPr>
          <w:rFonts w:ascii="Arial" w:hAnsi="Arial" w:cs="Arial"/>
          <w:lang w:val="en-US"/>
        </w:rPr>
        <w:fldChar w:fldCharType="separate"/>
      </w:r>
      <w:r w:rsidR="008328E0" w:rsidRPr="00575DAB">
        <w:rPr>
          <w:rFonts w:ascii="Arial" w:hAnsi="Arial" w:cs="Arial"/>
          <w:lang w:val="en-US"/>
        </w:rPr>
        <w:t>[5]</w:t>
      </w:r>
      <w:r w:rsidR="008328E0" w:rsidRPr="00575DAB">
        <w:rPr>
          <w:rFonts w:ascii="Arial" w:hAnsi="Arial" w:cs="Arial"/>
          <w:lang w:val="en-US"/>
        </w:rPr>
        <w:fldChar w:fldCharType="end"/>
      </w:r>
      <w:r w:rsidR="00B27CFA" w:rsidRPr="00207607">
        <w:rPr>
          <w:rFonts w:ascii="Arial" w:hAnsi="Arial" w:cs="Arial"/>
          <w:lang w:val="en-US"/>
        </w:rPr>
        <w:t xml:space="preserve">, </w:t>
      </w:r>
      <w:r w:rsidR="007E4E5E" w:rsidRPr="00207607">
        <w:rPr>
          <w:rFonts w:ascii="Arial" w:hAnsi="Arial" w:cs="Arial"/>
          <w:lang w:val="en-US"/>
        </w:rPr>
        <w:t>P</w:t>
      </w:r>
      <w:r w:rsidR="001E78B7" w:rsidRPr="00207607">
        <w:rPr>
          <w:rFonts w:ascii="Arial" w:hAnsi="Arial" w:cs="Arial"/>
          <w:lang w:val="en-US"/>
        </w:rPr>
        <w:t>RACH</w:t>
      </w:r>
      <w:r w:rsidR="001E78B7">
        <w:rPr>
          <w:rFonts w:ascii="Arial" w:hAnsi="Arial" w:cs="Arial"/>
          <w:lang w:val="en-US"/>
        </w:rPr>
        <w:t xml:space="preserve"> </w:t>
      </w:r>
      <w:r w:rsidR="00FC409C">
        <w:rPr>
          <w:rFonts w:ascii="Arial" w:hAnsi="Arial" w:cs="Arial"/>
          <w:lang w:val="en-US"/>
        </w:rPr>
        <w:t xml:space="preserve">is one of </w:t>
      </w:r>
      <w:r w:rsidR="001E78B7">
        <w:rPr>
          <w:rFonts w:ascii="Arial" w:hAnsi="Arial" w:cs="Arial"/>
          <w:lang w:val="en-US"/>
        </w:rPr>
        <w:t xml:space="preserve">the </w:t>
      </w:r>
      <w:r w:rsidR="00FC409C">
        <w:rPr>
          <w:rFonts w:ascii="Arial" w:hAnsi="Arial" w:cs="Arial"/>
          <w:lang w:val="en-US"/>
        </w:rPr>
        <w:t>main</w:t>
      </w:r>
      <w:r w:rsidR="001E78B7">
        <w:rPr>
          <w:rFonts w:ascii="Arial" w:hAnsi="Arial" w:cs="Arial"/>
          <w:lang w:val="en-US"/>
        </w:rPr>
        <w:t xml:space="preserve"> bottleneck</w:t>
      </w:r>
      <w:r w:rsidR="002E7689">
        <w:rPr>
          <w:rFonts w:ascii="Arial" w:hAnsi="Arial" w:cs="Arial"/>
          <w:lang w:val="en-US"/>
        </w:rPr>
        <w:t>s</w:t>
      </w:r>
      <w:r w:rsidR="001E78B7">
        <w:rPr>
          <w:rFonts w:ascii="Arial" w:hAnsi="Arial" w:cs="Arial"/>
          <w:lang w:val="en-US"/>
        </w:rPr>
        <w:t xml:space="preserve"> in terms of UL </w:t>
      </w:r>
      <w:r w:rsidR="009835F6">
        <w:rPr>
          <w:rFonts w:ascii="Arial" w:hAnsi="Arial" w:cs="Arial"/>
          <w:lang w:val="en-US"/>
        </w:rPr>
        <w:t>performance</w:t>
      </w:r>
      <w:r w:rsidR="00FC409C">
        <w:rPr>
          <w:rFonts w:ascii="Arial" w:hAnsi="Arial" w:cs="Arial"/>
          <w:lang w:val="en-US"/>
        </w:rPr>
        <w:t xml:space="preserve"> together with the PUSCH</w:t>
      </w:r>
      <w:r w:rsidR="00E47DF8">
        <w:rPr>
          <w:rFonts w:ascii="Arial" w:hAnsi="Arial" w:cs="Arial"/>
          <w:lang w:val="en-US"/>
        </w:rPr>
        <w:t xml:space="preserve">, and using the SBFD slots for </w:t>
      </w:r>
      <w:r w:rsidR="007D4BAE">
        <w:rPr>
          <w:rFonts w:ascii="Arial" w:hAnsi="Arial" w:cs="Arial"/>
          <w:lang w:val="en-US"/>
        </w:rPr>
        <w:t xml:space="preserve">initial access, </w:t>
      </w:r>
      <w:r w:rsidR="00A47CEA">
        <w:rPr>
          <w:rFonts w:ascii="Arial" w:hAnsi="Arial" w:cs="Arial"/>
          <w:lang w:val="en-US"/>
        </w:rPr>
        <w:t>for example by using</w:t>
      </w:r>
      <w:r w:rsidR="007D4BAE">
        <w:rPr>
          <w:rFonts w:ascii="Arial" w:hAnsi="Arial" w:cs="Arial"/>
          <w:lang w:val="en-US"/>
        </w:rPr>
        <w:t xml:space="preserve"> consecutive slots for msg3,</w:t>
      </w:r>
      <w:r w:rsidR="00E47DF8">
        <w:rPr>
          <w:rFonts w:ascii="Arial" w:hAnsi="Arial" w:cs="Arial"/>
          <w:lang w:val="en-US"/>
        </w:rPr>
        <w:t xml:space="preserve"> could improve the UL coverage by</w:t>
      </w:r>
      <w:r w:rsidR="007D4BAE">
        <w:rPr>
          <w:rFonts w:ascii="Arial" w:hAnsi="Arial" w:cs="Arial"/>
          <w:lang w:val="en-US"/>
        </w:rPr>
        <w:t xml:space="preserve"> up to</w:t>
      </w:r>
      <w:r w:rsidR="00E47DF8">
        <w:rPr>
          <w:rFonts w:ascii="Arial" w:hAnsi="Arial" w:cs="Arial"/>
          <w:lang w:val="en-US"/>
        </w:rPr>
        <w:t xml:space="preserve"> </w:t>
      </w:r>
      <w:r w:rsidR="00003A53">
        <w:rPr>
          <w:rFonts w:ascii="Arial" w:hAnsi="Arial" w:cs="Arial"/>
          <w:lang w:val="en-US"/>
        </w:rPr>
        <w:t>6dB.</w:t>
      </w:r>
      <w:r w:rsidR="006A145F">
        <w:rPr>
          <w:rFonts w:ascii="Arial" w:hAnsi="Arial" w:cs="Arial"/>
          <w:lang w:val="en-US"/>
        </w:rPr>
        <w:t xml:space="preserve"> Furthermore, it has also been shown during the study item that </w:t>
      </w:r>
      <w:r w:rsidR="00770889">
        <w:rPr>
          <w:rFonts w:ascii="Arial" w:hAnsi="Arial" w:cs="Arial"/>
          <w:lang w:val="en-US"/>
        </w:rPr>
        <w:t>the initial access delay can be reduced when considering the SBFD symbols for the transmission of PRACH and msg</w:t>
      </w:r>
      <w:r w:rsidR="00A20616">
        <w:rPr>
          <w:rFonts w:ascii="Arial" w:hAnsi="Arial" w:cs="Arial"/>
          <w:lang w:val="en-US"/>
        </w:rPr>
        <w:t>3</w:t>
      </w:r>
      <w:r w:rsidR="00C136F4">
        <w:rPr>
          <w:rFonts w:ascii="Arial" w:hAnsi="Arial" w:cs="Arial"/>
          <w:lang w:val="en-US"/>
        </w:rPr>
        <w:t>, and this topic was also supported by many companies in the last RAN meeting</w:t>
      </w:r>
      <w:r w:rsidR="00F5567D">
        <w:rPr>
          <w:rFonts w:ascii="Arial" w:hAnsi="Arial" w:cs="Arial"/>
          <w:lang w:val="en-US"/>
        </w:rPr>
        <w:t xml:space="preserve"> [3,6-11], as captured in the moderator summary in </w:t>
      </w:r>
      <w:r w:rsidR="00D33CEF">
        <w:rPr>
          <w:rFonts w:ascii="Arial" w:hAnsi="Arial" w:cs="Arial"/>
          <w:lang w:val="en-US"/>
        </w:rPr>
        <w:fldChar w:fldCharType="begin"/>
      </w:r>
      <w:r w:rsidR="00D33CEF">
        <w:rPr>
          <w:rFonts w:ascii="Arial" w:hAnsi="Arial" w:cs="Arial"/>
          <w:lang w:val="en-US"/>
        </w:rPr>
        <w:instrText xml:space="preserve"> REF _Ref152331621 \r \h </w:instrText>
      </w:r>
      <w:r w:rsidR="00D33CEF">
        <w:rPr>
          <w:rFonts w:ascii="Arial" w:hAnsi="Arial" w:cs="Arial"/>
          <w:lang w:val="en-US"/>
        </w:rPr>
      </w:r>
      <w:r w:rsidR="00D33CEF">
        <w:rPr>
          <w:rFonts w:ascii="Arial" w:hAnsi="Arial" w:cs="Arial"/>
          <w:lang w:val="en-US"/>
        </w:rPr>
        <w:fldChar w:fldCharType="separate"/>
      </w:r>
      <w:r w:rsidR="00D33CEF">
        <w:rPr>
          <w:rFonts w:ascii="Arial" w:hAnsi="Arial" w:cs="Arial"/>
          <w:lang w:val="en-US"/>
        </w:rPr>
        <w:t>[12]</w:t>
      </w:r>
      <w:r w:rsidR="00D33CEF">
        <w:rPr>
          <w:rFonts w:ascii="Arial" w:hAnsi="Arial" w:cs="Arial"/>
          <w:lang w:val="en-US"/>
        </w:rPr>
        <w:fldChar w:fldCharType="end"/>
      </w:r>
      <w:r w:rsidR="00D33CEF">
        <w:rPr>
          <w:rFonts w:ascii="Arial" w:hAnsi="Arial" w:cs="Arial"/>
          <w:lang w:val="en-US"/>
        </w:rPr>
        <w:t>.</w:t>
      </w:r>
    </w:p>
    <w:p w14:paraId="0676DADA" w14:textId="2142C1F7" w:rsidR="001C3244" w:rsidRDefault="00090E91" w:rsidP="00C31998">
      <w:pPr>
        <w:jc w:val="both"/>
        <w:rPr>
          <w:rFonts w:ascii="Arial" w:hAnsi="Arial" w:cs="Arial"/>
          <w:lang w:val="en-US"/>
        </w:rPr>
      </w:pPr>
      <w:r>
        <w:rPr>
          <w:rFonts w:ascii="Arial" w:hAnsi="Arial" w:cs="Arial"/>
          <w:lang w:val="en-US"/>
        </w:rPr>
        <w:t>Hence</w:t>
      </w:r>
      <w:r w:rsidR="009E1D98">
        <w:rPr>
          <w:rFonts w:ascii="Arial" w:hAnsi="Arial" w:cs="Arial"/>
          <w:lang w:val="en-US"/>
        </w:rPr>
        <w:t>,</w:t>
      </w:r>
      <w:r w:rsidR="00C14329">
        <w:rPr>
          <w:rFonts w:ascii="Arial" w:hAnsi="Arial" w:cs="Arial"/>
          <w:lang w:val="en-US"/>
        </w:rPr>
        <w:t xml:space="preserve"> we think </w:t>
      </w:r>
      <w:r w:rsidR="009E43AF">
        <w:rPr>
          <w:rFonts w:ascii="Arial" w:hAnsi="Arial" w:cs="Arial"/>
          <w:lang w:val="en-US"/>
        </w:rPr>
        <w:t>this</w:t>
      </w:r>
      <w:r w:rsidR="008529E6">
        <w:rPr>
          <w:rFonts w:ascii="Arial" w:hAnsi="Arial" w:cs="Arial"/>
          <w:lang w:val="en-US"/>
        </w:rPr>
        <w:t xml:space="preserve"> is </w:t>
      </w:r>
      <w:r w:rsidR="009E43AF">
        <w:rPr>
          <w:rFonts w:ascii="Arial" w:hAnsi="Arial" w:cs="Arial"/>
          <w:lang w:val="en-US"/>
        </w:rPr>
        <w:t xml:space="preserve">an </w:t>
      </w:r>
      <w:r w:rsidR="008529E6">
        <w:rPr>
          <w:rFonts w:ascii="Arial" w:hAnsi="Arial" w:cs="Arial"/>
          <w:lang w:val="en-US"/>
        </w:rPr>
        <w:t xml:space="preserve">important </w:t>
      </w:r>
      <w:r w:rsidR="009E43AF">
        <w:rPr>
          <w:rFonts w:ascii="Arial" w:hAnsi="Arial" w:cs="Arial"/>
          <w:lang w:val="en-US"/>
        </w:rPr>
        <w:t xml:space="preserve">aspect to be handled in the upcoming WI. </w:t>
      </w:r>
      <w:r w:rsidR="007E4E5E">
        <w:rPr>
          <w:rFonts w:ascii="Arial" w:hAnsi="Arial" w:cs="Arial"/>
          <w:lang w:val="en-US"/>
        </w:rPr>
        <w:t xml:space="preserve">Our suggestion is therefore to remove the explicit mention </w:t>
      </w:r>
      <w:proofErr w:type="gramStart"/>
      <w:r w:rsidR="007E4E5E">
        <w:rPr>
          <w:rFonts w:ascii="Arial" w:hAnsi="Arial" w:cs="Arial"/>
          <w:lang w:val="en-US"/>
        </w:rPr>
        <w:t xml:space="preserve">on </w:t>
      </w:r>
      <w:r w:rsidR="00A05E26">
        <w:rPr>
          <w:rFonts w:ascii="Arial" w:hAnsi="Arial" w:cs="Arial"/>
          <w:lang w:val="en-US"/>
        </w:rPr>
        <w:t xml:space="preserve"> </w:t>
      </w:r>
      <w:r w:rsidR="007E4E5E">
        <w:rPr>
          <w:rFonts w:ascii="Arial" w:hAnsi="Arial" w:cs="Arial"/>
          <w:lang w:val="en-US"/>
        </w:rPr>
        <w:t>RRC</w:t>
      </w:r>
      <w:proofErr w:type="gramEnd"/>
      <w:r w:rsidR="007E4E5E">
        <w:rPr>
          <w:rFonts w:ascii="Arial" w:hAnsi="Arial" w:cs="Arial"/>
          <w:lang w:val="en-US"/>
        </w:rPr>
        <w:t xml:space="preserve">_CONNECTED mode only, and instead include initial access </w:t>
      </w:r>
      <w:r w:rsidR="003C379A">
        <w:rPr>
          <w:rFonts w:ascii="Arial" w:hAnsi="Arial" w:cs="Arial"/>
          <w:lang w:val="en-US"/>
        </w:rPr>
        <w:t>as one aspect</w:t>
      </w:r>
      <w:r w:rsidR="00972AD6">
        <w:rPr>
          <w:rFonts w:ascii="Arial" w:hAnsi="Arial" w:cs="Arial"/>
          <w:lang w:val="en-US"/>
        </w:rPr>
        <w:t xml:space="preserve"> </w:t>
      </w:r>
      <w:r w:rsidR="00F53AB6">
        <w:rPr>
          <w:rFonts w:ascii="Arial" w:hAnsi="Arial" w:cs="Arial"/>
          <w:lang w:val="en-US"/>
        </w:rPr>
        <w:t xml:space="preserve">in which UE </w:t>
      </w:r>
      <w:proofErr w:type="spellStart"/>
      <w:r w:rsidR="00F53AB6">
        <w:rPr>
          <w:rFonts w:ascii="Arial" w:hAnsi="Arial" w:cs="Arial"/>
          <w:lang w:val="en-US"/>
        </w:rPr>
        <w:t>behaviour</w:t>
      </w:r>
      <w:proofErr w:type="spellEnd"/>
      <w:r w:rsidR="00F53AB6">
        <w:rPr>
          <w:rFonts w:ascii="Arial" w:hAnsi="Arial" w:cs="Arial"/>
          <w:lang w:val="en-US"/>
        </w:rPr>
        <w:t xml:space="preserve"> on SBFD symbols is to </w:t>
      </w:r>
      <w:r w:rsidR="00972AD6">
        <w:rPr>
          <w:rFonts w:ascii="Arial" w:hAnsi="Arial" w:cs="Arial"/>
          <w:lang w:val="en-US"/>
        </w:rPr>
        <w:t xml:space="preserve">be </w:t>
      </w:r>
      <w:r w:rsidR="00F53AB6">
        <w:rPr>
          <w:rFonts w:ascii="Arial" w:hAnsi="Arial" w:cs="Arial"/>
          <w:lang w:val="en-US"/>
        </w:rPr>
        <w:t>specified.</w:t>
      </w:r>
    </w:p>
    <w:p w14:paraId="1715501C" w14:textId="25CAFD20" w:rsidR="00493750" w:rsidRDefault="00B70D85" w:rsidP="000C4BA4">
      <w:pPr>
        <w:jc w:val="both"/>
        <w:rPr>
          <w:rFonts w:ascii="Arial" w:hAnsi="Arial" w:cs="Arial"/>
          <w:lang w:val="en-US"/>
        </w:rPr>
      </w:pPr>
      <w:r>
        <w:rPr>
          <w:rFonts w:ascii="Arial" w:hAnsi="Arial" w:cs="Arial"/>
          <w:lang w:val="en-US"/>
        </w:rPr>
        <w:t>To cover this aspect, we believe that involvement of both RAN1 and RAN2 is necessary</w:t>
      </w:r>
      <w:r w:rsidR="00612213">
        <w:rPr>
          <w:rFonts w:ascii="Arial" w:hAnsi="Arial" w:cs="Arial"/>
          <w:lang w:val="en-US"/>
        </w:rPr>
        <w:t xml:space="preserve"> in the normative phase.</w:t>
      </w:r>
    </w:p>
    <w:p w14:paraId="10B2B7D6" w14:textId="43937726" w:rsidR="001A0C5F" w:rsidRPr="00575DAB" w:rsidRDefault="001A0C5F" w:rsidP="000C4BA4">
      <w:pPr>
        <w:jc w:val="both"/>
        <w:rPr>
          <w:rFonts w:ascii="Arial" w:hAnsi="Arial" w:cs="Arial"/>
          <w:b/>
          <w:bCs/>
          <w:i/>
          <w:iCs/>
          <w:lang w:val="en-US"/>
        </w:rPr>
      </w:pPr>
      <w:r w:rsidRPr="00575DAB">
        <w:rPr>
          <w:rFonts w:ascii="Arial" w:hAnsi="Arial" w:cs="Arial"/>
          <w:b/>
          <w:bCs/>
          <w:i/>
          <w:iCs/>
          <w:lang w:val="en-US"/>
        </w:rPr>
        <w:t xml:space="preserve">Observation 1: </w:t>
      </w:r>
      <w:r w:rsidR="00D772EE" w:rsidRPr="00207607">
        <w:rPr>
          <w:rFonts w:ascii="Calibri" w:hAnsi="Calibri" w:cs="Calibri"/>
          <w:b/>
          <w:bCs/>
          <w:i/>
          <w:iCs/>
          <w:sz w:val="22"/>
          <w:szCs w:val="22"/>
          <w:lang w:val="en-US"/>
        </w:rPr>
        <w:t>Enabling initial access in SBFD symbols</w:t>
      </w:r>
      <w:r w:rsidR="007B305E">
        <w:rPr>
          <w:rFonts w:ascii="Calibri" w:hAnsi="Calibri" w:cs="Calibri"/>
          <w:b/>
          <w:bCs/>
          <w:i/>
          <w:iCs/>
          <w:sz w:val="22"/>
          <w:szCs w:val="22"/>
          <w:lang w:val="en-US"/>
        </w:rPr>
        <w:t>,</w:t>
      </w:r>
      <w:r w:rsidR="007B305E">
        <w:rPr>
          <w:rFonts w:ascii="Calibri" w:hAnsi="Calibri" w:cs="Calibri"/>
          <w:b/>
          <w:bCs/>
          <w:i/>
          <w:iCs/>
          <w:sz w:val="22"/>
          <w:szCs w:val="22"/>
          <w:lang w:val="en-US"/>
        </w:rPr>
        <w:t xml:space="preserve"> </w:t>
      </w:r>
      <w:r w:rsidR="00A2588D">
        <w:rPr>
          <w:rFonts w:ascii="Calibri" w:hAnsi="Calibri" w:cs="Calibri"/>
          <w:b/>
          <w:bCs/>
          <w:i/>
          <w:iCs/>
          <w:sz w:val="22"/>
          <w:szCs w:val="22"/>
          <w:lang w:val="en-US"/>
        </w:rPr>
        <w:t>by enabling transmissions of PRACH/PUSCH for in SBFD symbols,</w:t>
      </w:r>
      <w:r w:rsidR="006712F7">
        <w:rPr>
          <w:rFonts w:ascii="Calibri" w:hAnsi="Calibri" w:cs="Calibri"/>
          <w:b/>
          <w:bCs/>
          <w:i/>
          <w:iCs/>
          <w:sz w:val="22"/>
          <w:szCs w:val="22"/>
          <w:lang w:val="en-US"/>
        </w:rPr>
        <w:t xml:space="preserve"> </w:t>
      </w:r>
      <w:r w:rsidR="00D772EE" w:rsidRPr="00207607">
        <w:rPr>
          <w:rFonts w:ascii="Calibri" w:hAnsi="Calibri" w:cs="Calibri"/>
          <w:b/>
          <w:bCs/>
          <w:i/>
          <w:iCs/>
          <w:sz w:val="22"/>
          <w:szCs w:val="22"/>
          <w:lang w:val="en-US"/>
        </w:rPr>
        <w:t>can increase the PRACH</w:t>
      </w:r>
      <w:r w:rsidR="005D00C6">
        <w:rPr>
          <w:rFonts w:ascii="Calibri" w:hAnsi="Calibri" w:cs="Calibri"/>
          <w:b/>
          <w:bCs/>
          <w:i/>
          <w:iCs/>
          <w:sz w:val="22"/>
          <w:szCs w:val="22"/>
          <w:lang w:val="en-US"/>
        </w:rPr>
        <w:t>/ msg3</w:t>
      </w:r>
      <w:r w:rsidR="00D772EE" w:rsidRPr="00207607">
        <w:rPr>
          <w:rFonts w:ascii="Calibri" w:hAnsi="Calibri" w:cs="Calibri"/>
          <w:b/>
          <w:bCs/>
          <w:i/>
          <w:iCs/>
          <w:sz w:val="22"/>
          <w:szCs w:val="22"/>
          <w:lang w:val="en-US"/>
        </w:rPr>
        <w:t xml:space="preserve"> capacity, coverage, as well as reduce initial access delay.</w:t>
      </w:r>
    </w:p>
    <w:p w14:paraId="66CE9232" w14:textId="77777777" w:rsidR="00112C7D" w:rsidRPr="00575DAB" w:rsidRDefault="006B3595" w:rsidP="000C4BA4">
      <w:pPr>
        <w:jc w:val="both"/>
        <w:rPr>
          <w:rFonts w:ascii="Arial" w:hAnsi="Arial" w:cs="Arial"/>
          <w:b/>
          <w:bCs/>
          <w:lang w:val="en-US"/>
        </w:rPr>
      </w:pPr>
      <w:r w:rsidRPr="00575DAB">
        <w:rPr>
          <w:rFonts w:ascii="Arial" w:hAnsi="Arial" w:cs="Arial"/>
          <w:b/>
          <w:bCs/>
          <w:lang w:val="en-US"/>
        </w:rPr>
        <w:t xml:space="preserve">Proposal 1: </w:t>
      </w:r>
      <w:r w:rsidR="007C70B0" w:rsidRPr="00575DAB">
        <w:rPr>
          <w:rFonts w:ascii="Arial" w:hAnsi="Arial" w:cs="Arial"/>
          <w:b/>
          <w:bCs/>
          <w:lang w:val="en-US"/>
        </w:rPr>
        <w:t xml:space="preserve">To </w:t>
      </w:r>
      <w:r w:rsidR="00EC7863" w:rsidRPr="00575DAB">
        <w:rPr>
          <w:rFonts w:ascii="Arial" w:hAnsi="Arial" w:cs="Arial"/>
          <w:b/>
          <w:bCs/>
          <w:lang w:val="en-US"/>
        </w:rPr>
        <w:t xml:space="preserve">include in the objectives of Rel-19 WI </w:t>
      </w:r>
      <w:r w:rsidR="00A72461" w:rsidRPr="00575DAB">
        <w:rPr>
          <w:rFonts w:ascii="Arial" w:hAnsi="Arial" w:cs="Arial"/>
          <w:b/>
          <w:bCs/>
          <w:lang w:val="en-US"/>
        </w:rPr>
        <w:t>initial access in SBFD symbols, including PRACH and PUSCH transmissions.</w:t>
      </w:r>
    </w:p>
    <w:p w14:paraId="51537A8C" w14:textId="1D74D6EC" w:rsidR="005A119B" w:rsidRPr="00575DAB" w:rsidRDefault="005A119B" w:rsidP="000C4BA4">
      <w:pPr>
        <w:jc w:val="both"/>
        <w:rPr>
          <w:rFonts w:ascii="Arial" w:hAnsi="Arial" w:cs="Arial"/>
          <w:u w:val="single"/>
          <w:lang w:val="en-US"/>
        </w:rPr>
      </w:pPr>
      <w:r w:rsidRPr="00575DAB">
        <w:rPr>
          <w:rFonts w:ascii="Arial" w:hAnsi="Arial" w:cs="Arial"/>
          <w:b/>
          <w:u w:val="single"/>
          <w:lang w:val="en-US"/>
        </w:rPr>
        <w:t>Fallback to TDD</w:t>
      </w:r>
    </w:p>
    <w:p w14:paraId="6329F9C7" w14:textId="77777777" w:rsidR="00867EC8" w:rsidRDefault="00F53AB6" w:rsidP="000C4BA4">
      <w:pPr>
        <w:jc w:val="both"/>
        <w:rPr>
          <w:rFonts w:ascii="Arial" w:hAnsi="Arial" w:cs="Arial"/>
          <w:lang w:val="en-US"/>
        </w:rPr>
      </w:pPr>
      <w:r>
        <w:rPr>
          <w:rFonts w:ascii="Arial" w:hAnsi="Arial" w:cs="Arial"/>
          <w:lang w:val="en-US"/>
        </w:rPr>
        <w:lastRenderedPageBreak/>
        <w:t>The second open question</w:t>
      </w:r>
      <w:r w:rsidR="001E101A">
        <w:rPr>
          <w:rFonts w:ascii="Arial" w:hAnsi="Arial" w:cs="Arial"/>
          <w:lang w:val="en-US"/>
        </w:rPr>
        <w:t xml:space="preserve"> is on whether </w:t>
      </w:r>
      <w:r w:rsidR="00104D86">
        <w:rPr>
          <w:rFonts w:ascii="Arial" w:hAnsi="Arial" w:cs="Arial"/>
          <w:lang w:val="en-US"/>
        </w:rPr>
        <w:t xml:space="preserve">the </w:t>
      </w:r>
      <w:r w:rsidR="00104D86" w:rsidRPr="00585F76">
        <w:rPr>
          <w:rFonts w:ascii="Arial" w:hAnsi="Arial" w:cs="Arial"/>
          <w:lang w:val="en-US" w:eastAsia="zh-CN"/>
        </w:rPr>
        <w:t>indication of time location of SBFD subbands to UEs</w:t>
      </w:r>
      <w:r w:rsidR="00104D86">
        <w:rPr>
          <w:rFonts w:ascii="Arial" w:hAnsi="Arial" w:cs="Arial"/>
          <w:lang w:val="en-US" w:eastAsia="zh-CN"/>
        </w:rPr>
        <w:t xml:space="preserve"> should be </w:t>
      </w:r>
      <w:r w:rsidR="00104D86">
        <w:rPr>
          <w:rFonts w:ascii="Arial" w:hAnsi="Arial" w:cs="Arial"/>
          <w:i/>
          <w:iCs/>
          <w:lang w:val="en-US" w:eastAsia="zh-CN"/>
        </w:rPr>
        <w:t>semi-static</w:t>
      </w:r>
      <w:r w:rsidR="00104D86">
        <w:rPr>
          <w:rFonts w:ascii="Arial" w:hAnsi="Arial" w:cs="Arial"/>
          <w:lang w:val="en-US" w:eastAsia="zh-CN"/>
        </w:rPr>
        <w:t xml:space="preserve"> or </w:t>
      </w:r>
      <w:r w:rsidR="00104D86">
        <w:rPr>
          <w:rFonts w:ascii="Arial" w:hAnsi="Arial" w:cs="Arial"/>
          <w:i/>
          <w:iCs/>
          <w:lang w:val="en-US" w:eastAsia="zh-CN"/>
        </w:rPr>
        <w:t>dynamic</w:t>
      </w:r>
      <w:r w:rsidR="00104D86">
        <w:rPr>
          <w:rFonts w:ascii="Arial" w:hAnsi="Arial" w:cs="Arial"/>
          <w:lang w:val="en-US" w:eastAsia="zh-CN"/>
        </w:rPr>
        <w:t xml:space="preserve">. </w:t>
      </w:r>
      <w:r w:rsidR="00090E96" w:rsidRPr="00971DC1">
        <w:rPr>
          <w:rFonts w:ascii="Arial" w:hAnsi="Arial" w:cs="Arial"/>
          <w:lang w:val="en-US"/>
        </w:rPr>
        <w:t xml:space="preserve">In our view, if the configuration of SBFD is only semi-static and the traffic conditions change in the cell, or the number of UEs that support SBFD in a cell at a given time is reduced, we could incur in the case in which </w:t>
      </w:r>
      <w:r w:rsidR="003827A7">
        <w:rPr>
          <w:rFonts w:ascii="Arial" w:hAnsi="Arial" w:cs="Arial"/>
          <w:lang w:val="en-US"/>
        </w:rPr>
        <w:t xml:space="preserve">the performance of the SBFD cell could </w:t>
      </w:r>
      <w:r w:rsidR="00F408AE">
        <w:rPr>
          <w:rFonts w:ascii="Arial" w:hAnsi="Arial" w:cs="Arial"/>
          <w:lang w:val="en-US"/>
        </w:rPr>
        <w:t xml:space="preserve">be inferior </w:t>
      </w:r>
      <w:r w:rsidR="000C4A36">
        <w:rPr>
          <w:rFonts w:ascii="Arial" w:hAnsi="Arial" w:cs="Arial"/>
          <w:lang w:val="en-US"/>
        </w:rPr>
        <w:t xml:space="preserve">as </w:t>
      </w:r>
      <w:r w:rsidR="004447F3">
        <w:rPr>
          <w:rFonts w:ascii="Arial" w:hAnsi="Arial" w:cs="Arial"/>
          <w:lang w:val="en-US"/>
        </w:rPr>
        <w:t xml:space="preserve">compared to </w:t>
      </w:r>
      <w:r w:rsidR="00914A58">
        <w:rPr>
          <w:rFonts w:ascii="Arial" w:hAnsi="Arial" w:cs="Arial"/>
          <w:lang w:val="en-US"/>
        </w:rPr>
        <w:t>a legacy TDD cell</w:t>
      </w:r>
      <w:r w:rsidR="00090E96" w:rsidRPr="00971DC1">
        <w:rPr>
          <w:rFonts w:ascii="Arial" w:hAnsi="Arial" w:cs="Arial"/>
          <w:lang w:val="en-US"/>
        </w:rPr>
        <w:t xml:space="preserve">. </w:t>
      </w:r>
    </w:p>
    <w:p w14:paraId="3D55EC99" w14:textId="77777777" w:rsidR="0019071D" w:rsidRDefault="00090E96" w:rsidP="000C4BA4">
      <w:pPr>
        <w:jc w:val="both"/>
        <w:rPr>
          <w:rFonts w:ascii="Arial" w:hAnsi="Arial" w:cs="Arial"/>
          <w:lang w:val="en-US"/>
        </w:rPr>
      </w:pPr>
      <w:r>
        <w:rPr>
          <w:rFonts w:ascii="Arial" w:hAnsi="Arial" w:cs="Arial"/>
          <w:lang w:val="en-US"/>
        </w:rPr>
        <w:t>This was reflected in some of the simulation results provided in RAN1</w:t>
      </w:r>
      <w:r w:rsidR="005156F9">
        <w:rPr>
          <w:rFonts w:ascii="Arial" w:hAnsi="Arial" w:cs="Arial"/>
          <w:lang w:val="en-US"/>
        </w:rPr>
        <w:t xml:space="preserve">, where </w:t>
      </w:r>
      <w:r w:rsidR="006E21F8">
        <w:rPr>
          <w:rFonts w:ascii="Arial" w:hAnsi="Arial" w:cs="Arial"/>
          <w:lang w:val="en-US"/>
        </w:rPr>
        <w:t xml:space="preserve">static TDD </w:t>
      </w:r>
      <w:r w:rsidR="008F0A73">
        <w:rPr>
          <w:rFonts w:ascii="Arial" w:hAnsi="Arial" w:cs="Arial"/>
          <w:lang w:val="en-US"/>
        </w:rPr>
        <w:t xml:space="preserve">could outperform </w:t>
      </w:r>
      <w:r w:rsidR="005156F9">
        <w:rPr>
          <w:rFonts w:ascii="Arial" w:hAnsi="Arial" w:cs="Arial"/>
          <w:lang w:val="en-US"/>
        </w:rPr>
        <w:t xml:space="preserve">SBFD </w:t>
      </w:r>
      <w:r w:rsidR="00533645">
        <w:rPr>
          <w:rFonts w:ascii="Arial" w:hAnsi="Arial" w:cs="Arial"/>
          <w:lang w:val="en-US"/>
        </w:rPr>
        <w:t xml:space="preserve">in case of high-load conditions </w:t>
      </w:r>
      <w:r w:rsidR="00050119">
        <w:rPr>
          <w:rFonts w:ascii="Arial" w:hAnsi="Arial" w:cs="Arial"/>
          <w:lang w:val="en-US"/>
        </w:rPr>
        <w:t>in FR1 Urban Macro scenario</w:t>
      </w:r>
      <w:r>
        <w:rPr>
          <w:rFonts w:ascii="Arial" w:hAnsi="Arial" w:cs="Arial"/>
          <w:lang w:val="en-US"/>
        </w:rPr>
        <w:t xml:space="preserve">. </w:t>
      </w:r>
    </w:p>
    <w:p w14:paraId="3C93A379" w14:textId="0B4EC227" w:rsidR="0019071D" w:rsidRPr="00575DAB" w:rsidRDefault="0019071D" w:rsidP="0019071D">
      <w:pPr>
        <w:jc w:val="both"/>
        <w:rPr>
          <w:rFonts w:ascii="Arial" w:hAnsi="Arial" w:cs="Arial"/>
          <w:b/>
          <w:bCs/>
          <w:i/>
          <w:iCs/>
          <w:lang w:val="en-US"/>
        </w:rPr>
      </w:pPr>
      <w:r w:rsidRPr="00575DAB">
        <w:rPr>
          <w:rFonts w:ascii="Arial" w:hAnsi="Arial" w:cs="Arial"/>
          <w:b/>
          <w:bCs/>
          <w:i/>
          <w:iCs/>
          <w:lang w:val="en-US"/>
        </w:rPr>
        <w:t xml:space="preserve">Observation 2: In some scenarios, depending on the cell load, static TDD outperforms </w:t>
      </w:r>
      <w:r w:rsidR="00F656E5">
        <w:rPr>
          <w:rFonts w:ascii="Arial" w:hAnsi="Arial" w:cs="Arial"/>
          <w:b/>
          <w:bCs/>
          <w:i/>
          <w:iCs/>
          <w:lang w:val="en-US"/>
        </w:rPr>
        <w:t xml:space="preserve">semi-static </w:t>
      </w:r>
      <w:r w:rsidRPr="00575DAB">
        <w:rPr>
          <w:rFonts w:ascii="Arial" w:hAnsi="Arial" w:cs="Arial"/>
          <w:b/>
          <w:bCs/>
          <w:i/>
          <w:iCs/>
          <w:lang w:val="en-US"/>
        </w:rPr>
        <w:t xml:space="preserve">SBFD. </w:t>
      </w:r>
    </w:p>
    <w:p w14:paraId="170C9313" w14:textId="47A26DAA" w:rsidR="00090E96" w:rsidRDefault="00090E96" w:rsidP="000C4BA4">
      <w:pPr>
        <w:jc w:val="both"/>
        <w:rPr>
          <w:rFonts w:ascii="Arial" w:hAnsi="Arial" w:cs="Arial"/>
          <w:lang w:val="en-US"/>
        </w:rPr>
      </w:pPr>
      <w:r w:rsidRPr="00971DC1">
        <w:rPr>
          <w:rFonts w:ascii="Arial" w:hAnsi="Arial" w:cs="Arial"/>
          <w:lang w:val="en-US"/>
        </w:rPr>
        <w:t>In a semi-static configuration</w:t>
      </w:r>
      <w:r w:rsidR="00EA4C8F">
        <w:rPr>
          <w:rFonts w:ascii="Arial" w:hAnsi="Arial" w:cs="Arial"/>
          <w:lang w:val="en-US"/>
        </w:rPr>
        <w:t xml:space="preserve"> based on RRC</w:t>
      </w:r>
      <w:r w:rsidRPr="00971DC1">
        <w:rPr>
          <w:rFonts w:ascii="Arial" w:hAnsi="Arial" w:cs="Arial"/>
          <w:lang w:val="en-US"/>
        </w:rPr>
        <w:t xml:space="preserve">, the network would need to update the information in SIB or send a RRC reconfiguration message </w:t>
      </w:r>
      <w:r>
        <w:rPr>
          <w:rFonts w:ascii="Arial" w:hAnsi="Arial" w:cs="Arial"/>
          <w:lang w:val="en-US"/>
        </w:rPr>
        <w:t xml:space="preserve">to all RRC connected UEs in the corresponding cell </w:t>
      </w:r>
      <w:r w:rsidRPr="00971DC1">
        <w:rPr>
          <w:rFonts w:ascii="Arial" w:hAnsi="Arial" w:cs="Arial"/>
          <w:lang w:val="en-US"/>
        </w:rPr>
        <w:t>every time it needs to adjust the frame structure</w:t>
      </w:r>
      <w:r>
        <w:rPr>
          <w:rFonts w:ascii="Arial" w:hAnsi="Arial" w:cs="Arial"/>
          <w:lang w:val="en-US"/>
        </w:rPr>
        <w:t>. This process can take up to several hundreds of milliseconds and may additionally require a significant amount of signaling between the network and the UEs.</w:t>
      </w:r>
    </w:p>
    <w:p w14:paraId="55DFD4CB" w14:textId="1CA79D40" w:rsidR="00162D95" w:rsidRPr="00971DC1" w:rsidRDefault="00162D95" w:rsidP="000C4BA4">
      <w:pPr>
        <w:jc w:val="both"/>
        <w:rPr>
          <w:rFonts w:ascii="Arial" w:hAnsi="Arial" w:cs="Arial"/>
          <w:lang w:val="en-US"/>
        </w:rPr>
      </w:pPr>
      <w:r w:rsidRPr="00575DAB">
        <w:rPr>
          <w:rFonts w:ascii="Arial" w:hAnsi="Arial" w:cs="Arial"/>
          <w:b/>
          <w:bCs/>
          <w:i/>
          <w:iCs/>
          <w:lang w:val="en-US"/>
        </w:rPr>
        <w:t xml:space="preserve">Observation 3: </w:t>
      </w:r>
      <w:r w:rsidR="00B43B62" w:rsidRPr="00575DAB">
        <w:rPr>
          <w:rFonts w:ascii="Arial" w:hAnsi="Arial" w:cs="Arial"/>
          <w:b/>
          <w:bCs/>
          <w:i/>
          <w:iCs/>
          <w:lang w:val="en-US"/>
        </w:rPr>
        <w:t xml:space="preserve">RRC reconfiguration or SIB updates </w:t>
      </w:r>
      <w:r w:rsidR="004F1B88" w:rsidRPr="00575DAB">
        <w:rPr>
          <w:rFonts w:ascii="Arial" w:hAnsi="Arial" w:cs="Arial"/>
          <w:b/>
          <w:bCs/>
          <w:i/>
          <w:iCs/>
          <w:lang w:val="en-US"/>
        </w:rPr>
        <w:t>to disable SBFD</w:t>
      </w:r>
      <w:r w:rsidR="00112C7D" w:rsidRPr="00575DAB">
        <w:rPr>
          <w:rFonts w:ascii="Arial" w:hAnsi="Arial" w:cs="Arial"/>
          <w:b/>
          <w:bCs/>
          <w:i/>
          <w:iCs/>
          <w:lang w:val="en-US"/>
        </w:rPr>
        <w:t xml:space="preserve"> operation</w:t>
      </w:r>
      <w:r w:rsidR="004F1B88" w:rsidRPr="00575DAB">
        <w:rPr>
          <w:rFonts w:ascii="Arial" w:hAnsi="Arial" w:cs="Arial"/>
          <w:b/>
          <w:bCs/>
          <w:i/>
          <w:iCs/>
          <w:lang w:val="en-US"/>
        </w:rPr>
        <w:t xml:space="preserve"> could result in delays up to hundreds of milliseconds. </w:t>
      </w:r>
    </w:p>
    <w:p w14:paraId="58730C41" w14:textId="48C7D5AD" w:rsidR="00090E96" w:rsidRDefault="0006133D" w:rsidP="000C4BA4">
      <w:pPr>
        <w:jc w:val="both"/>
        <w:rPr>
          <w:rFonts w:ascii="Arial" w:hAnsi="Arial" w:cs="Arial"/>
          <w:lang w:val="en-US"/>
        </w:rPr>
      </w:pPr>
      <w:r>
        <w:rPr>
          <w:rFonts w:ascii="Arial" w:hAnsi="Arial" w:cs="Arial"/>
          <w:lang w:val="en-US"/>
        </w:rPr>
        <w:t>Therefore,</w:t>
      </w:r>
      <w:r w:rsidR="00090E96">
        <w:rPr>
          <w:rFonts w:ascii="Arial" w:hAnsi="Arial" w:cs="Arial"/>
          <w:lang w:val="en-US"/>
        </w:rPr>
        <w:t xml:space="preserve"> we think that providing a way to fallback from the SBFD slot to the type of slot that was originally configured in </w:t>
      </w:r>
      <w:r w:rsidR="00090E96" w:rsidRPr="00730745">
        <w:rPr>
          <w:rFonts w:ascii="Arial" w:hAnsi="Arial" w:cs="Arial"/>
          <w:i/>
          <w:iCs/>
          <w:lang w:val="en-US"/>
        </w:rPr>
        <w:t>TDD-UL-DL-ConfigCommon</w:t>
      </w:r>
      <w:r w:rsidR="00090E96">
        <w:rPr>
          <w:rFonts w:ascii="Arial" w:hAnsi="Arial" w:cs="Arial"/>
          <w:lang w:val="en-US"/>
        </w:rPr>
        <w:t xml:space="preserve"> would be beneficial in the situations mentioned above</w:t>
      </w:r>
      <w:r w:rsidR="00CD6F55">
        <w:rPr>
          <w:rFonts w:ascii="Arial" w:hAnsi="Arial" w:cs="Arial"/>
          <w:lang w:val="en-US"/>
        </w:rPr>
        <w:t xml:space="preserve">. Note that this fallback operation not only benefits the </w:t>
      </w:r>
      <w:r w:rsidR="00954878">
        <w:rPr>
          <w:rFonts w:ascii="Arial" w:hAnsi="Arial" w:cs="Arial"/>
          <w:lang w:val="en-US"/>
        </w:rPr>
        <w:t xml:space="preserve">own-cell </w:t>
      </w:r>
      <w:r w:rsidR="002522BF">
        <w:rPr>
          <w:rFonts w:ascii="Arial" w:hAnsi="Arial" w:cs="Arial"/>
          <w:lang w:val="en-US"/>
        </w:rPr>
        <w:t>performance but</w:t>
      </w:r>
      <w:r w:rsidR="00954878">
        <w:rPr>
          <w:rFonts w:ascii="Arial" w:hAnsi="Arial" w:cs="Arial"/>
          <w:lang w:val="en-US"/>
        </w:rPr>
        <w:t xml:space="preserve"> may also alleviate </w:t>
      </w:r>
      <w:r w:rsidR="001B2CC1">
        <w:rPr>
          <w:rFonts w:ascii="Arial" w:hAnsi="Arial" w:cs="Arial"/>
          <w:lang w:val="en-US"/>
        </w:rPr>
        <w:t xml:space="preserve">temporary </w:t>
      </w:r>
      <w:r w:rsidR="00954878">
        <w:rPr>
          <w:rFonts w:ascii="Arial" w:hAnsi="Arial" w:cs="Arial"/>
          <w:lang w:val="en-US"/>
        </w:rPr>
        <w:t xml:space="preserve">adjacent-channel </w:t>
      </w:r>
      <w:r w:rsidR="001B2CC1">
        <w:rPr>
          <w:rFonts w:ascii="Arial" w:hAnsi="Arial" w:cs="Arial"/>
          <w:lang w:val="en-US"/>
        </w:rPr>
        <w:t xml:space="preserve">coexistence </w:t>
      </w:r>
      <w:r w:rsidR="00D7772E">
        <w:rPr>
          <w:rFonts w:ascii="Arial" w:hAnsi="Arial" w:cs="Arial"/>
          <w:lang w:val="en-US"/>
        </w:rPr>
        <w:t>problems</w:t>
      </w:r>
      <w:r w:rsidR="00090E96">
        <w:rPr>
          <w:rFonts w:ascii="Arial" w:hAnsi="Arial" w:cs="Arial"/>
          <w:lang w:val="en-US"/>
        </w:rPr>
        <w:t xml:space="preserve">. It is important to clarify that we do not expect this operation to be done with a very short periodicity, such as on a slot-basis, considering the above cases for dynamic SBFD. </w:t>
      </w:r>
      <w:r w:rsidR="0064357C">
        <w:rPr>
          <w:rFonts w:ascii="Arial" w:hAnsi="Arial" w:cs="Arial"/>
          <w:lang w:val="en-US"/>
        </w:rPr>
        <w:t xml:space="preserve">With this in mind, we suggest </w:t>
      </w:r>
      <w:r w:rsidR="00DB6247">
        <w:rPr>
          <w:rFonts w:ascii="Arial" w:hAnsi="Arial" w:cs="Arial"/>
          <w:lang w:val="en-US"/>
        </w:rPr>
        <w:t>adding</w:t>
      </w:r>
      <w:r w:rsidR="00630838">
        <w:rPr>
          <w:rFonts w:ascii="Arial" w:hAnsi="Arial" w:cs="Arial"/>
          <w:lang w:val="en-US"/>
        </w:rPr>
        <w:t xml:space="preserve"> </w:t>
      </w:r>
      <w:r w:rsidR="00F06376">
        <w:rPr>
          <w:rFonts w:ascii="Arial" w:hAnsi="Arial" w:cs="Arial"/>
          <w:lang w:val="en-US"/>
        </w:rPr>
        <w:t xml:space="preserve">the fallback-related </w:t>
      </w:r>
      <w:r w:rsidR="00361FBF">
        <w:rPr>
          <w:rFonts w:ascii="Arial" w:hAnsi="Arial" w:cs="Arial"/>
          <w:lang w:val="en-US"/>
        </w:rPr>
        <w:t>amendment</w:t>
      </w:r>
      <w:r w:rsidR="00630838">
        <w:rPr>
          <w:rFonts w:ascii="Arial" w:hAnsi="Arial" w:cs="Arial"/>
          <w:lang w:val="en-US"/>
        </w:rPr>
        <w:t xml:space="preserve"> in the WI description below</w:t>
      </w:r>
      <w:r w:rsidR="00F06376">
        <w:rPr>
          <w:rFonts w:ascii="Arial" w:hAnsi="Arial" w:cs="Arial"/>
          <w:lang w:val="en-US"/>
        </w:rPr>
        <w:t>.</w:t>
      </w:r>
    </w:p>
    <w:p w14:paraId="56F795CF" w14:textId="74F083FB" w:rsidR="000F36EA" w:rsidRPr="00575DAB" w:rsidRDefault="00112C7D" w:rsidP="000F36EA">
      <w:pPr>
        <w:jc w:val="both"/>
        <w:rPr>
          <w:rFonts w:ascii="Arial" w:hAnsi="Arial" w:cs="Arial"/>
          <w:b/>
          <w:bCs/>
          <w:lang w:val="en-US"/>
        </w:rPr>
      </w:pPr>
      <w:r w:rsidRPr="00575DAB">
        <w:rPr>
          <w:rFonts w:ascii="Arial" w:hAnsi="Arial" w:cs="Arial"/>
          <w:b/>
          <w:bCs/>
          <w:lang w:val="en-US"/>
        </w:rPr>
        <w:t>Proposal 2: To include in the objectives of Rel-19 WI the option of a fallback from SBFD configuration to TDD configuration without the need for RRC-reconfiguration (not necessarily per TTI).</w:t>
      </w:r>
    </w:p>
    <w:p w14:paraId="22A09BC9" w14:textId="77777777" w:rsidR="000F36EA" w:rsidRDefault="000F36EA" w:rsidP="000C4BA4">
      <w:pPr>
        <w:jc w:val="both"/>
        <w:rPr>
          <w:rFonts w:ascii="Arial" w:hAnsi="Arial" w:cs="Arial"/>
          <w:lang w:val="en-US"/>
        </w:rPr>
      </w:pPr>
    </w:p>
    <w:p w14:paraId="0EA5568A" w14:textId="26CCE159" w:rsidR="005A119B" w:rsidRPr="00B9577A" w:rsidRDefault="00401B23" w:rsidP="00C31998">
      <w:pPr>
        <w:pStyle w:val="Heading2"/>
        <w:numPr>
          <w:ilvl w:val="1"/>
          <w:numId w:val="64"/>
        </w:numPr>
      </w:pPr>
      <w:r w:rsidRPr="00C31998">
        <w:t>CLI handling enhancements</w:t>
      </w:r>
    </w:p>
    <w:p w14:paraId="002CBD83" w14:textId="77777777" w:rsidR="00544B0B" w:rsidRDefault="00544B0B" w:rsidP="00544B0B">
      <w:pPr>
        <w:rPr>
          <w:rFonts w:ascii="Arial" w:hAnsi="Arial" w:cs="Arial"/>
        </w:rPr>
      </w:pPr>
      <w:r w:rsidRPr="00EF5259">
        <w:rPr>
          <w:rFonts w:ascii="Arial" w:hAnsi="Arial" w:cs="Arial"/>
        </w:rPr>
        <w:t xml:space="preserve">Dynamic TDD and SBFD operation introduce cross-link interference between </w:t>
      </w:r>
      <w:proofErr w:type="spellStart"/>
      <w:r w:rsidRPr="00EF5259">
        <w:rPr>
          <w:rFonts w:ascii="Arial" w:hAnsi="Arial" w:cs="Arial"/>
        </w:rPr>
        <w:t>gNBs</w:t>
      </w:r>
      <w:proofErr w:type="spellEnd"/>
      <w:r w:rsidRPr="00EF5259">
        <w:rPr>
          <w:rFonts w:ascii="Arial" w:hAnsi="Arial" w:cs="Arial"/>
        </w:rPr>
        <w:t xml:space="preserve"> (gNB-to-gNB CLI) and between UEs (UE-to-UE CLI). During the Rel-18 SI, enhancements to existing UE-to-UE CLI measurements and reporting and a new framework for the gNB-to-gNB CLI measurements [and reporting] were studied. </w:t>
      </w:r>
    </w:p>
    <w:p w14:paraId="4F6F0B67" w14:textId="77777777" w:rsidR="00544B0B" w:rsidRDefault="00544B0B" w:rsidP="00544B0B">
      <w:pPr>
        <w:rPr>
          <w:rFonts w:ascii="Arial" w:hAnsi="Arial" w:cs="Arial"/>
        </w:rPr>
      </w:pPr>
      <w:r w:rsidRPr="00EF5259">
        <w:rPr>
          <w:rFonts w:ascii="Arial" w:hAnsi="Arial" w:cs="Arial"/>
        </w:rPr>
        <w:t xml:space="preserve">Moreover, inter-gNB and inter-UE CLI handling schemes were discussed. The focus was on CLI handling schemes applicable to dynamic TDD and SBFD, i.e., intra-subband CLI handling, </w:t>
      </w:r>
      <w:r>
        <w:rPr>
          <w:rFonts w:ascii="Arial" w:hAnsi="Arial" w:cs="Arial"/>
        </w:rPr>
        <w:t>as well as on schemes</w:t>
      </w:r>
      <w:r w:rsidRPr="00EF5259">
        <w:rPr>
          <w:rFonts w:ascii="Arial" w:hAnsi="Arial" w:cs="Arial"/>
        </w:rPr>
        <w:t xml:space="preserve"> specific to SBFD operation, i.e., inter-subband CLI</w:t>
      </w:r>
      <w:r>
        <w:rPr>
          <w:rFonts w:ascii="Arial" w:hAnsi="Arial" w:cs="Arial"/>
        </w:rPr>
        <w:t xml:space="preserve"> handling. At least the following topics should be discussed during the WI:</w:t>
      </w:r>
    </w:p>
    <w:p w14:paraId="72154CD4" w14:textId="117408DA" w:rsidR="00544B0B" w:rsidRDefault="00544B0B" w:rsidP="00544B0B">
      <w:pPr>
        <w:pStyle w:val="ListParagraph"/>
        <w:numPr>
          <w:ilvl w:val="0"/>
          <w:numId w:val="65"/>
        </w:numPr>
        <w:spacing w:after="160" w:line="259" w:lineRule="auto"/>
        <w:rPr>
          <w:rFonts w:ascii="Arial" w:hAnsi="Arial" w:cs="Arial"/>
        </w:rPr>
      </w:pPr>
      <w:r>
        <w:rPr>
          <w:rFonts w:ascii="Arial" w:hAnsi="Arial" w:cs="Arial"/>
        </w:rPr>
        <w:t xml:space="preserve">UE-to-UE CLI: </w:t>
      </w:r>
      <w:r w:rsidR="005A7F35">
        <w:rPr>
          <w:rFonts w:ascii="Arial" w:hAnsi="Arial" w:cs="Arial"/>
        </w:rPr>
        <w:t>layer-1</w:t>
      </w:r>
      <w:r>
        <w:rPr>
          <w:rFonts w:ascii="Arial" w:hAnsi="Arial" w:cs="Arial"/>
        </w:rPr>
        <w:t xml:space="preserve"> UE-to-UE CLI measurements and reporting, support for inter-subband CLI measurements, CLI handling</w:t>
      </w:r>
      <w:r w:rsidR="005A7F35">
        <w:rPr>
          <w:rFonts w:ascii="Arial" w:hAnsi="Arial" w:cs="Arial"/>
        </w:rPr>
        <w:t xml:space="preserve"> schemes.</w:t>
      </w:r>
    </w:p>
    <w:p w14:paraId="36314426" w14:textId="3D7FE9A2" w:rsidR="00544B0B" w:rsidRPr="00085369" w:rsidRDefault="00544B0B" w:rsidP="00544B0B">
      <w:pPr>
        <w:pStyle w:val="ListParagraph"/>
        <w:numPr>
          <w:ilvl w:val="0"/>
          <w:numId w:val="65"/>
        </w:numPr>
        <w:spacing w:after="160" w:line="259" w:lineRule="auto"/>
        <w:rPr>
          <w:rFonts w:ascii="Arial" w:hAnsi="Arial" w:cs="Arial"/>
        </w:rPr>
      </w:pPr>
      <w:r>
        <w:rPr>
          <w:rFonts w:ascii="Arial" w:hAnsi="Arial" w:cs="Arial"/>
        </w:rPr>
        <w:t xml:space="preserve">gNB-to-gNB CLI: new </w:t>
      </w:r>
      <w:r w:rsidR="00261681">
        <w:rPr>
          <w:rFonts w:ascii="Arial" w:hAnsi="Arial" w:cs="Arial"/>
        </w:rPr>
        <w:t xml:space="preserve">inter-gNB </w:t>
      </w:r>
      <w:r>
        <w:rPr>
          <w:rFonts w:ascii="Arial" w:hAnsi="Arial" w:cs="Arial"/>
        </w:rPr>
        <w:t>CLI measurement framework and CLI handling schemes.</w:t>
      </w:r>
    </w:p>
    <w:p w14:paraId="1B102546" w14:textId="77777777" w:rsidR="00544B0B" w:rsidRPr="00EF5259" w:rsidRDefault="00544B0B" w:rsidP="00544B0B">
      <w:pPr>
        <w:rPr>
          <w:rFonts w:ascii="Arial" w:hAnsi="Arial" w:cs="Arial"/>
        </w:rPr>
      </w:pPr>
      <w:r w:rsidRPr="00EF5259">
        <w:rPr>
          <w:rFonts w:ascii="Arial" w:hAnsi="Arial" w:cs="Arial"/>
        </w:rPr>
        <w:t>The need for CLI mitigation schemes was also motivated by the SLS results collected during the SI phase. Therefore, we think these discussions should continue in RAN1 during the WI phase to enable the full potential of both dynamic TDD and SBFD operation with minimum CLI impact.</w:t>
      </w:r>
    </w:p>
    <w:p w14:paraId="55729C23" w14:textId="77777777" w:rsidR="00544B0B" w:rsidRPr="00EF5259" w:rsidRDefault="00544B0B" w:rsidP="00544B0B">
      <w:pPr>
        <w:jc w:val="both"/>
        <w:rPr>
          <w:rFonts w:ascii="Arial" w:hAnsi="Arial" w:cs="Arial"/>
          <w:lang w:val="en-US"/>
        </w:rPr>
      </w:pPr>
      <w:r>
        <w:rPr>
          <w:rFonts w:ascii="Arial" w:hAnsi="Arial" w:cs="Arial"/>
        </w:rPr>
        <w:t xml:space="preserve">We believe that </w:t>
      </w:r>
      <w:r w:rsidRPr="00EF5259">
        <w:rPr>
          <w:rFonts w:ascii="Arial" w:hAnsi="Arial" w:cs="Arial"/>
          <w:lang w:val="en-US"/>
        </w:rPr>
        <w:t xml:space="preserve">if the UE-to-UE CLI handling framework is being enhanced in RAN1 to manage inter sub-band CLI, RAN4 should also be involved to understand whether this would result in new RRM core requirements, since this case is rather different from the dynamic TDD measurements. Additionally, </w:t>
      </w:r>
      <w:r>
        <w:rPr>
          <w:rFonts w:ascii="Arial" w:hAnsi="Arial" w:cs="Arial"/>
        </w:rPr>
        <w:t xml:space="preserve">to enable </w:t>
      </w:r>
      <w:r w:rsidRPr="00EF5259">
        <w:rPr>
          <w:rFonts w:ascii="Arial" w:hAnsi="Arial" w:cs="Arial"/>
          <w:lang w:val="en-US"/>
        </w:rPr>
        <w:t>UE-to-UE and gNB-to-gNB CLI handling</w:t>
      </w:r>
      <w:r>
        <w:rPr>
          <w:rFonts w:ascii="Arial" w:hAnsi="Arial" w:cs="Arial"/>
        </w:rPr>
        <w:t xml:space="preserve"> schemes that require inter-cell coordination</w:t>
      </w:r>
      <w:r w:rsidRPr="00EF5259">
        <w:rPr>
          <w:rFonts w:ascii="Arial" w:hAnsi="Arial" w:cs="Arial"/>
          <w:lang w:val="en-US"/>
        </w:rPr>
        <w:t xml:space="preserve">, RAN3 </w:t>
      </w:r>
      <w:r>
        <w:rPr>
          <w:rFonts w:ascii="Arial" w:hAnsi="Arial" w:cs="Arial"/>
        </w:rPr>
        <w:t>should b</w:t>
      </w:r>
      <w:r w:rsidRPr="00EF5259">
        <w:rPr>
          <w:rFonts w:ascii="Arial" w:hAnsi="Arial" w:cs="Arial"/>
          <w:lang w:val="en-US"/>
        </w:rPr>
        <w:t xml:space="preserve">e involved to address the information exchange between the </w:t>
      </w:r>
      <w:proofErr w:type="spellStart"/>
      <w:r w:rsidRPr="00EF5259">
        <w:rPr>
          <w:rFonts w:ascii="Arial" w:hAnsi="Arial" w:cs="Arial"/>
          <w:lang w:val="en-US"/>
        </w:rPr>
        <w:t>gNBs</w:t>
      </w:r>
      <w:proofErr w:type="spellEnd"/>
      <w:r w:rsidRPr="00EF5259">
        <w:rPr>
          <w:rFonts w:ascii="Arial" w:hAnsi="Arial" w:cs="Arial"/>
          <w:lang w:val="en-US"/>
        </w:rPr>
        <w:t xml:space="preserve">. </w:t>
      </w:r>
    </w:p>
    <w:p w14:paraId="44A04D0E" w14:textId="77777777" w:rsidR="00544B0B" w:rsidRDefault="00544B0B" w:rsidP="00C31998">
      <w:pPr>
        <w:jc w:val="both"/>
        <w:rPr>
          <w:rFonts w:ascii="Arial" w:hAnsi="Arial" w:cs="Arial"/>
          <w:lang w:val="en-US"/>
        </w:rPr>
      </w:pPr>
    </w:p>
    <w:p w14:paraId="0131A25D" w14:textId="7770A7B4" w:rsidR="00AD097A" w:rsidRPr="00C31998" w:rsidRDefault="00AD097A" w:rsidP="00845867">
      <w:pPr>
        <w:pStyle w:val="Heading2"/>
        <w:numPr>
          <w:ilvl w:val="1"/>
          <w:numId w:val="64"/>
        </w:numPr>
      </w:pPr>
      <w:r w:rsidRPr="00C31998">
        <w:t>RAN4 Core and Performance requirements</w:t>
      </w:r>
    </w:p>
    <w:p w14:paraId="5CB68EA5" w14:textId="774C43EB" w:rsidR="00561AD4" w:rsidRDefault="001A2B94" w:rsidP="000C4BA4">
      <w:pPr>
        <w:jc w:val="both"/>
        <w:rPr>
          <w:rFonts w:ascii="Arial" w:hAnsi="Arial" w:cs="Arial"/>
          <w:lang w:val="en-US"/>
        </w:rPr>
      </w:pPr>
      <w:proofErr w:type="gramStart"/>
      <w:r>
        <w:rPr>
          <w:rFonts w:ascii="Arial" w:hAnsi="Arial" w:cs="Arial"/>
          <w:lang w:val="en-US"/>
        </w:rPr>
        <w:t>Last but not least</w:t>
      </w:r>
      <w:proofErr w:type="gramEnd"/>
      <w:r>
        <w:rPr>
          <w:rFonts w:ascii="Arial" w:hAnsi="Arial" w:cs="Arial"/>
          <w:lang w:val="en-US"/>
        </w:rPr>
        <w:t xml:space="preserve">, we think it is important to </w:t>
      </w:r>
      <w:r w:rsidR="008C2338">
        <w:rPr>
          <w:rFonts w:ascii="Arial" w:hAnsi="Arial" w:cs="Arial"/>
          <w:lang w:val="en-US"/>
        </w:rPr>
        <w:t xml:space="preserve">mention </w:t>
      </w:r>
      <w:r w:rsidR="00352221">
        <w:rPr>
          <w:rFonts w:ascii="Arial" w:hAnsi="Arial" w:cs="Arial"/>
          <w:lang w:val="en-US"/>
        </w:rPr>
        <w:t>explicitly</w:t>
      </w:r>
      <w:r w:rsidR="00465FC8">
        <w:rPr>
          <w:rFonts w:ascii="Arial" w:hAnsi="Arial" w:cs="Arial"/>
          <w:lang w:val="en-US"/>
        </w:rPr>
        <w:t xml:space="preserve"> RAN4-related work in terms of Core and Performance requirements</w:t>
      </w:r>
      <w:r w:rsidR="008410E6">
        <w:rPr>
          <w:rFonts w:ascii="Arial" w:hAnsi="Arial" w:cs="Arial"/>
          <w:lang w:val="en-US"/>
        </w:rPr>
        <w:t xml:space="preserve">. </w:t>
      </w:r>
      <w:r w:rsidR="00250595">
        <w:rPr>
          <w:rFonts w:ascii="Arial" w:hAnsi="Arial" w:cs="Arial"/>
          <w:lang w:val="en-US"/>
        </w:rPr>
        <w:t>RF requirements are already mentioned in the objectives shared in</w:t>
      </w:r>
      <w:r w:rsidR="00845867">
        <w:rPr>
          <w:rFonts w:ascii="Arial" w:hAnsi="Arial" w:cs="Arial"/>
          <w:lang w:val="en-US"/>
        </w:rPr>
        <w:t xml:space="preserve"> </w:t>
      </w:r>
      <w:r w:rsidR="00214839">
        <w:rPr>
          <w:rFonts w:ascii="Arial" w:hAnsi="Arial" w:cs="Arial"/>
          <w:lang w:val="en-US"/>
        </w:rPr>
        <w:fldChar w:fldCharType="begin"/>
      </w:r>
      <w:r w:rsidR="00214839">
        <w:rPr>
          <w:rFonts w:ascii="Arial" w:hAnsi="Arial" w:cs="Arial"/>
          <w:lang w:val="en-US"/>
        </w:rPr>
        <w:instrText xml:space="preserve"> REF _Ref152227476 \r \h </w:instrText>
      </w:r>
      <w:r w:rsidR="00214839">
        <w:rPr>
          <w:rFonts w:ascii="Arial" w:hAnsi="Arial" w:cs="Arial"/>
          <w:lang w:val="en-US"/>
        </w:rPr>
      </w:r>
      <w:r w:rsidR="00214839">
        <w:rPr>
          <w:rFonts w:ascii="Arial" w:hAnsi="Arial" w:cs="Arial"/>
          <w:lang w:val="en-US"/>
        </w:rPr>
        <w:fldChar w:fldCharType="separate"/>
      </w:r>
      <w:r w:rsidR="00214839">
        <w:rPr>
          <w:rFonts w:ascii="Arial" w:hAnsi="Arial" w:cs="Arial"/>
          <w:lang w:val="en-US"/>
        </w:rPr>
        <w:t>[4]</w:t>
      </w:r>
      <w:r w:rsidR="00214839">
        <w:rPr>
          <w:rFonts w:ascii="Arial" w:hAnsi="Arial" w:cs="Arial"/>
          <w:lang w:val="en-US"/>
        </w:rPr>
        <w:fldChar w:fldCharType="end"/>
      </w:r>
      <w:r w:rsidR="00250595">
        <w:rPr>
          <w:rFonts w:ascii="Arial" w:hAnsi="Arial" w:cs="Arial"/>
          <w:lang w:val="en-US"/>
        </w:rPr>
        <w:t xml:space="preserve">. SBFD will be implemented only at the gNB in Rel-19, and the study item covered the impact on existing RF requirements, and potential new requirements for SBFD operation. </w:t>
      </w:r>
    </w:p>
    <w:p w14:paraId="57AA3667" w14:textId="24DEF0A7" w:rsidR="00250595" w:rsidRDefault="00250595" w:rsidP="000C4BA4">
      <w:pPr>
        <w:jc w:val="both"/>
        <w:rPr>
          <w:rFonts w:ascii="Arial" w:hAnsi="Arial" w:cs="Arial"/>
          <w:lang w:val="en-US"/>
        </w:rPr>
      </w:pPr>
      <w:r>
        <w:rPr>
          <w:rFonts w:ascii="Arial" w:hAnsi="Arial" w:cs="Arial"/>
          <w:lang w:val="en-US"/>
        </w:rPr>
        <w:lastRenderedPageBreak/>
        <w:t xml:space="preserve">Apart from the RF requirements, we believe that the UE-to-UE CLI </w:t>
      </w:r>
      <w:r w:rsidR="000E00A3">
        <w:rPr>
          <w:rFonts w:ascii="Arial" w:hAnsi="Arial" w:cs="Arial"/>
          <w:lang w:val="en-US"/>
        </w:rPr>
        <w:t xml:space="preserve">and gNB-to-gNB </w:t>
      </w:r>
      <w:r>
        <w:rPr>
          <w:rFonts w:ascii="Arial" w:hAnsi="Arial" w:cs="Arial"/>
          <w:lang w:val="en-US"/>
        </w:rPr>
        <w:t xml:space="preserve">handling enhancements </w:t>
      </w:r>
      <w:r w:rsidR="00F66C60">
        <w:rPr>
          <w:rFonts w:ascii="Arial" w:hAnsi="Arial" w:cs="Arial"/>
          <w:lang w:val="en-US"/>
        </w:rPr>
        <w:t>might</w:t>
      </w:r>
      <w:r>
        <w:rPr>
          <w:rFonts w:ascii="Arial" w:hAnsi="Arial" w:cs="Arial"/>
          <w:lang w:val="en-US"/>
        </w:rPr>
        <w:t xml:space="preserve"> </w:t>
      </w:r>
      <w:r w:rsidR="00F66C60">
        <w:rPr>
          <w:rFonts w:ascii="Arial" w:hAnsi="Arial" w:cs="Arial"/>
          <w:lang w:val="en-US"/>
        </w:rPr>
        <w:t>require RAN4 RRM to be involved in the definition of Core and Performance requirements</w:t>
      </w:r>
      <w:r w:rsidR="0099349F">
        <w:rPr>
          <w:rFonts w:ascii="Arial" w:hAnsi="Arial" w:cs="Arial"/>
          <w:lang w:val="en-US"/>
        </w:rPr>
        <w:t xml:space="preserve"> including test cases,</w:t>
      </w:r>
      <w:r w:rsidR="00F66C60">
        <w:rPr>
          <w:rFonts w:ascii="Arial" w:hAnsi="Arial" w:cs="Arial"/>
          <w:lang w:val="en-US"/>
        </w:rPr>
        <w:t xml:space="preserve"> depending on the progress in RAN1</w:t>
      </w:r>
      <w:r w:rsidR="007762E2">
        <w:rPr>
          <w:rFonts w:ascii="Arial" w:hAnsi="Arial" w:cs="Arial"/>
          <w:lang w:val="en-US"/>
        </w:rPr>
        <w:t xml:space="preserve">. </w:t>
      </w:r>
    </w:p>
    <w:p w14:paraId="51DF78E7" w14:textId="53DA5EB7" w:rsidR="001B3FF7" w:rsidRDefault="001B3FF7" w:rsidP="000C4BA4">
      <w:pPr>
        <w:jc w:val="both"/>
        <w:rPr>
          <w:rFonts w:ascii="Arial" w:hAnsi="Arial" w:cs="Arial"/>
          <w:lang w:val="en-US"/>
        </w:rPr>
      </w:pPr>
      <w:r>
        <w:rPr>
          <w:rFonts w:ascii="Arial" w:hAnsi="Arial" w:cs="Arial"/>
          <w:lang w:val="en-US"/>
        </w:rPr>
        <w:t xml:space="preserve">Finally, </w:t>
      </w:r>
      <w:r w:rsidR="0039614A">
        <w:rPr>
          <w:rFonts w:ascii="Arial" w:hAnsi="Arial" w:cs="Arial"/>
          <w:lang w:val="en-US"/>
        </w:rPr>
        <w:t xml:space="preserve">in our view, </w:t>
      </w:r>
      <w:r w:rsidR="00112C7D">
        <w:rPr>
          <w:rFonts w:ascii="Arial" w:hAnsi="Arial" w:cs="Arial"/>
          <w:lang w:val="en-US"/>
        </w:rPr>
        <w:t xml:space="preserve">both BS and UE </w:t>
      </w:r>
      <w:r>
        <w:rPr>
          <w:rFonts w:ascii="Arial" w:hAnsi="Arial" w:cs="Arial"/>
          <w:lang w:val="en-US"/>
        </w:rPr>
        <w:t xml:space="preserve">demodulation requirements would be needed </w:t>
      </w:r>
      <w:r w:rsidR="003D14F5">
        <w:rPr>
          <w:rFonts w:ascii="Arial" w:hAnsi="Arial" w:cs="Arial"/>
          <w:lang w:val="en-US"/>
        </w:rPr>
        <w:t xml:space="preserve">to cover </w:t>
      </w:r>
      <w:r w:rsidR="00112C7D">
        <w:rPr>
          <w:rFonts w:ascii="Arial" w:hAnsi="Arial" w:cs="Arial"/>
          <w:lang w:val="en-US"/>
        </w:rPr>
        <w:t xml:space="preserve">the potential enhancements </w:t>
      </w:r>
      <w:r w:rsidR="000E00A3">
        <w:rPr>
          <w:rFonts w:ascii="Arial" w:hAnsi="Arial" w:cs="Arial"/>
          <w:lang w:val="en-US"/>
        </w:rPr>
        <w:t>proposed to be discussed</w:t>
      </w:r>
      <w:r w:rsidR="00112C7D">
        <w:rPr>
          <w:rFonts w:ascii="Arial" w:hAnsi="Arial" w:cs="Arial"/>
          <w:lang w:val="en-US"/>
        </w:rPr>
        <w:t xml:space="preserve"> in RAN</w:t>
      </w:r>
      <w:r w:rsidR="000E00A3">
        <w:rPr>
          <w:rFonts w:ascii="Arial" w:hAnsi="Arial" w:cs="Arial"/>
          <w:lang w:val="en-US"/>
        </w:rPr>
        <w:t xml:space="preserve">1. </w:t>
      </w:r>
    </w:p>
    <w:p w14:paraId="29D800D2" w14:textId="453EE5FA" w:rsidR="00484982" w:rsidRPr="00575DAB" w:rsidRDefault="00484982" w:rsidP="000C4BA4">
      <w:pPr>
        <w:jc w:val="both"/>
        <w:rPr>
          <w:rFonts w:ascii="Arial" w:hAnsi="Arial" w:cs="Arial"/>
          <w:b/>
          <w:i/>
          <w:lang w:val="en-US"/>
        </w:rPr>
      </w:pPr>
      <w:r w:rsidRPr="00575DAB">
        <w:rPr>
          <w:rFonts w:ascii="Arial" w:hAnsi="Arial" w:cs="Arial"/>
          <w:b/>
          <w:i/>
          <w:lang w:val="en-US"/>
        </w:rPr>
        <w:t>Observation</w:t>
      </w:r>
      <w:r w:rsidR="0003213D" w:rsidRPr="00575DAB">
        <w:rPr>
          <w:rFonts w:ascii="Arial" w:hAnsi="Arial" w:cs="Arial"/>
          <w:b/>
          <w:i/>
          <w:lang w:val="en-US"/>
        </w:rPr>
        <w:t xml:space="preserve"> 4: </w:t>
      </w:r>
      <w:r w:rsidR="00B23308" w:rsidRPr="00575DAB">
        <w:rPr>
          <w:rFonts w:ascii="Arial" w:hAnsi="Arial" w:cs="Arial"/>
          <w:b/>
          <w:i/>
          <w:lang w:val="en-US"/>
        </w:rPr>
        <w:t xml:space="preserve">Apart from RAN4 RF requirements, RRM </w:t>
      </w:r>
      <w:r w:rsidR="007D53DC" w:rsidRPr="00575DAB">
        <w:rPr>
          <w:rFonts w:ascii="Arial" w:hAnsi="Arial" w:cs="Arial"/>
          <w:b/>
          <w:bCs/>
          <w:i/>
          <w:iCs/>
          <w:lang w:val="en-US"/>
        </w:rPr>
        <w:t>core and performance requirements,</w:t>
      </w:r>
      <w:r w:rsidR="00B23308" w:rsidRPr="00575DAB">
        <w:rPr>
          <w:rFonts w:ascii="Arial" w:hAnsi="Arial" w:cs="Arial"/>
          <w:b/>
          <w:bCs/>
          <w:i/>
          <w:iCs/>
          <w:lang w:val="en-US"/>
        </w:rPr>
        <w:t xml:space="preserve"> </w:t>
      </w:r>
      <w:r w:rsidR="00B23308" w:rsidRPr="00575DAB">
        <w:rPr>
          <w:rFonts w:ascii="Arial" w:hAnsi="Arial" w:cs="Arial"/>
          <w:b/>
          <w:i/>
          <w:lang w:val="en-US"/>
        </w:rPr>
        <w:t>and demodulation requirements are needed</w:t>
      </w:r>
      <w:r w:rsidR="00900461">
        <w:rPr>
          <w:rFonts w:ascii="Arial" w:hAnsi="Arial" w:cs="Arial"/>
          <w:b/>
          <w:bCs/>
          <w:i/>
          <w:iCs/>
          <w:lang w:val="en-US"/>
        </w:rPr>
        <w:t xml:space="preserve">, depending on RAN1 discussions on CLI handling enhancements and </w:t>
      </w:r>
      <w:r w:rsidR="00144624">
        <w:rPr>
          <w:rFonts w:ascii="Arial" w:hAnsi="Arial" w:cs="Arial"/>
          <w:b/>
          <w:bCs/>
          <w:i/>
          <w:iCs/>
          <w:lang w:val="en-US"/>
        </w:rPr>
        <w:t xml:space="preserve">changes to </w:t>
      </w:r>
      <w:r w:rsidR="00345257">
        <w:rPr>
          <w:rFonts w:ascii="Arial" w:hAnsi="Arial" w:cs="Arial"/>
          <w:b/>
          <w:bCs/>
          <w:i/>
          <w:iCs/>
          <w:lang w:val="en-US"/>
        </w:rPr>
        <w:t xml:space="preserve">DL/UL signals and channels </w:t>
      </w:r>
      <w:r w:rsidR="00144624">
        <w:rPr>
          <w:rFonts w:ascii="Arial" w:hAnsi="Arial" w:cs="Arial"/>
          <w:b/>
          <w:bCs/>
          <w:i/>
          <w:iCs/>
          <w:lang w:val="en-US"/>
        </w:rPr>
        <w:t>frequency allocation</w:t>
      </w:r>
      <w:r w:rsidR="00BF20F8">
        <w:rPr>
          <w:rFonts w:ascii="Arial" w:hAnsi="Arial" w:cs="Arial"/>
          <w:b/>
          <w:bCs/>
          <w:i/>
          <w:iCs/>
          <w:lang w:val="en-US"/>
        </w:rPr>
        <w:t xml:space="preserve"> and configuration on SBFD and non-SBFD symbols</w:t>
      </w:r>
      <w:r w:rsidR="00144624">
        <w:rPr>
          <w:rFonts w:ascii="Arial" w:hAnsi="Arial" w:cs="Arial"/>
          <w:b/>
          <w:bCs/>
          <w:i/>
          <w:iCs/>
          <w:lang w:val="en-US"/>
        </w:rPr>
        <w:t xml:space="preserve">. </w:t>
      </w:r>
      <w:r w:rsidR="00B23308" w:rsidRPr="00575DAB">
        <w:rPr>
          <w:rFonts w:ascii="Arial" w:hAnsi="Arial" w:cs="Arial"/>
          <w:b/>
          <w:bCs/>
          <w:i/>
          <w:iCs/>
          <w:lang w:val="en-US"/>
        </w:rPr>
        <w:t xml:space="preserve"> </w:t>
      </w:r>
    </w:p>
    <w:p w14:paraId="0DEC2C87" w14:textId="44D91F14" w:rsidR="00613712" w:rsidRDefault="007D53DC" w:rsidP="000C4BA4">
      <w:pPr>
        <w:jc w:val="both"/>
        <w:rPr>
          <w:rFonts w:ascii="Arial" w:hAnsi="Arial" w:cs="Arial"/>
          <w:b/>
          <w:bCs/>
          <w:lang w:val="en-US"/>
        </w:rPr>
      </w:pPr>
      <w:r w:rsidRPr="00575DAB">
        <w:rPr>
          <w:rFonts w:ascii="Arial" w:hAnsi="Arial" w:cs="Arial"/>
          <w:b/>
          <w:bCs/>
          <w:lang w:val="en-US"/>
        </w:rPr>
        <w:t xml:space="preserve">Proposal 3: To include in the objectives of Rel-19 WI RRM core and performance requirements, and UE and </w:t>
      </w:r>
      <w:proofErr w:type="spellStart"/>
      <w:r w:rsidRPr="00575DAB">
        <w:rPr>
          <w:rFonts w:ascii="Arial" w:hAnsi="Arial" w:cs="Arial"/>
          <w:b/>
          <w:bCs/>
          <w:lang w:val="en-US"/>
        </w:rPr>
        <w:t>gNB</w:t>
      </w:r>
      <w:proofErr w:type="spellEnd"/>
      <w:r w:rsidRPr="00575DAB">
        <w:rPr>
          <w:rFonts w:ascii="Arial" w:hAnsi="Arial" w:cs="Arial"/>
          <w:b/>
          <w:bCs/>
          <w:lang w:val="en-US"/>
        </w:rPr>
        <w:t xml:space="preserve"> demodulation requirements.</w:t>
      </w:r>
    </w:p>
    <w:p w14:paraId="7251C75C" w14:textId="5EC96BC6" w:rsidR="00E64106" w:rsidRPr="00971DC1" w:rsidRDefault="00613712" w:rsidP="0015252E">
      <w:pPr>
        <w:jc w:val="both"/>
        <w:rPr>
          <w:rFonts w:ascii="Arial" w:hAnsi="Arial" w:cs="Arial"/>
          <w:lang w:val="en-US"/>
        </w:rPr>
      </w:pPr>
      <w:r>
        <w:rPr>
          <w:rFonts w:ascii="Arial" w:hAnsi="Arial" w:cs="Arial"/>
          <w:b/>
          <w:bCs/>
          <w:lang w:val="en-US"/>
        </w:rPr>
        <w:t>Proposal 4: Our update proposals for the WI objectives:</w:t>
      </w:r>
    </w:p>
    <w:tbl>
      <w:tblPr>
        <w:tblStyle w:val="TableGrid"/>
        <w:tblW w:w="0" w:type="auto"/>
        <w:tblLook w:val="04A0" w:firstRow="1" w:lastRow="0" w:firstColumn="1" w:lastColumn="0" w:noHBand="0" w:noVBand="1"/>
      </w:tblPr>
      <w:tblGrid>
        <w:gridCol w:w="9710"/>
      </w:tblGrid>
      <w:tr w:rsidR="00194FC1" w14:paraId="05963824" w14:textId="77777777" w:rsidTr="00194FC1">
        <w:tc>
          <w:tcPr>
            <w:tcW w:w="9710" w:type="dxa"/>
          </w:tcPr>
          <w:p w14:paraId="23155CE4" w14:textId="0C93595C" w:rsidR="00585F76" w:rsidRPr="00585F76" w:rsidRDefault="00613712" w:rsidP="00167338">
            <w:pPr>
              <w:numPr>
                <w:ilvl w:val="0"/>
                <w:numId w:val="3"/>
              </w:numPr>
              <w:rPr>
                <w:rFonts w:ascii="Arial" w:hAnsi="Arial" w:cs="Arial"/>
                <w:lang w:eastAsia="zh-CN"/>
              </w:rPr>
            </w:pPr>
            <w:r>
              <w:rPr>
                <w:rFonts w:ascii="Arial" w:hAnsi="Arial" w:cs="Arial"/>
                <w:lang w:val="en-US" w:eastAsia="zh-CN"/>
              </w:rPr>
              <w:t>WI</w:t>
            </w:r>
            <w:r w:rsidR="00585F76" w:rsidRPr="00585F76">
              <w:rPr>
                <w:rFonts w:ascii="Arial" w:hAnsi="Arial" w:cs="Arial"/>
                <w:lang w:val="en-US" w:eastAsia="zh-CN"/>
              </w:rPr>
              <w:t xml:space="preserve"> objectives:</w:t>
            </w:r>
          </w:p>
          <w:p w14:paraId="05996EB9" w14:textId="5BD54F13" w:rsidR="00585F76" w:rsidRPr="00585F76" w:rsidRDefault="00585F76" w:rsidP="00167338">
            <w:pPr>
              <w:numPr>
                <w:ilvl w:val="1"/>
                <w:numId w:val="3"/>
              </w:numPr>
              <w:rPr>
                <w:rFonts w:ascii="Arial" w:hAnsi="Arial" w:cs="Arial"/>
                <w:lang w:eastAsia="zh-CN"/>
              </w:rPr>
            </w:pPr>
            <w:r w:rsidRPr="00585F76">
              <w:rPr>
                <w:rFonts w:ascii="Arial" w:hAnsi="Arial" w:cs="Arial"/>
                <w:lang w:val="en-US" w:eastAsia="zh-CN"/>
              </w:rPr>
              <w:t xml:space="preserve">For subband non-overlapping full duplex (SBFD) operation at gNB side within a TDD carrier </w:t>
            </w:r>
            <w:r w:rsidR="007353D8" w:rsidRPr="007E1131">
              <w:rPr>
                <w:rFonts w:ascii="Arial" w:hAnsi="Arial" w:cs="Arial"/>
                <w:highlight w:val="cyan"/>
                <w:lang w:val="en-US" w:eastAsia="zh-CN"/>
              </w:rPr>
              <w:t>[RAN1</w:t>
            </w:r>
            <w:r w:rsidR="007353D8">
              <w:rPr>
                <w:rFonts w:ascii="Arial" w:hAnsi="Arial" w:cs="Arial"/>
                <w:highlight w:val="cyan"/>
                <w:lang w:val="en-US" w:eastAsia="zh-CN"/>
              </w:rPr>
              <w:t>, RAN2</w:t>
            </w:r>
            <w:r w:rsidR="007353D8" w:rsidRPr="007E1131">
              <w:rPr>
                <w:rFonts w:ascii="Arial" w:hAnsi="Arial" w:cs="Arial"/>
                <w:highlight w:val="cyan"/>
                <w:lang w:val="en-US" w:eastAsia="zh-CN"/>
              </w:rPr>
              <w:t>]</w:t>
            </w:r>
          </w:p>
          <w:p w14:paraId="6A396527" w14:textId="612700B3" w:rsidR="00585F76" w:rsidRPr="00785CF3" w:rsidRDefault="0004673B" w:rsidP="00167338">
            <w:pPr>
              <w:numPr>
                <w:ilvl w:val="2"/>
                <w:numId w:val="3"/>
              </w:numPr>
              <w:rPr>
                <w:rFonts w:ascii="Arial" w:hAnsi="Arial" w:cs="Arial"/>
                <w:lang w:eastAsia="zh-CN"/>
              </w:rPr>
            </w:pPr>
            <w:r w:rsidRPr="007E1131">
              <w:rPr>
                <w:rFonts w:ascii="Arial" w:hAnsi="Arial" w:cs="Arial"/>
                <w:strike/>
                <w:color w:val="FF0000"/>
                <w:highlight w:val="yellow"/>
                <w:lang w:val="en-US" w:eastAsia="zh-CN"/>
              </w:rPr>
              <w:t>[</w:t>
            </w:r>
            <w:r w:rsidRPr="006D4FCE">
              <w:rPr>
                <w:rFonts w:ascii="Arial" w:hAnsi="Arial" w:cs="Arial"/>
                <w:color w:val="FF0000"/>
                <w:highlight w:val="yellow"/>
                <w:u w:val="single"/>
                <w:lang w:val="en-US" w:eastAsia="zh-CN"/>
              </w:rPr>
              <w:t>Semi-static</w:t>
            </w:r>
            <w:r w:rsidRPr="007E1131" w:rsidDel="00A62F10">
              <w:rPr>
                <w:rFonts w:ascii="Arial" w:hAnsi="Arial" w:cs="Arial"/>
                <w:strike/>
                <w:color w:val="FF0000"/>
                <w:highlight w:val="cyan"/>
                <w:u w:val="single"/>
                <w:lang w:val="en-US" w:eastAsia="zh-CN"/>
              </w:rPr>
              <w:t>/dynamic</w:t>
            </w:r>
            <w:r w:rsidRPr="007E1131">
              <w:rPr>
                <w:rFonts w:ascii="Arial" w:hAnsi="Arial" w:cs="Arial"/>
                <w:strike/>
                <w:color w:val="FF0000"/>
                <w:highlight w:val="cyan"/>
                <w:lang w:val="en-US" w:eastAsia="zh-CN"/>
              </w:rPr>
              <w:t>]</w:t>
            </w:r>
            <w:r w:rsidRPr="006D4FCE">
              <w:rPr>
                <w:rFonts w:ascii="Arial" w:hAnsi="Arial" w:cs="Arial"/>
                <w:color w:val="FF0000"/>
                <w:lang w:val="en-US" w:eastAsia="zh-CN"/>
              </w:rPr>
              <w:t xml:space="preserve"> </w:t>
            </w:r>
            <w:r w:rsidR="00585F76" w:rsidRPr="00585F76">
              <w:rPr>
                <w:rFonts w:ascii="Arial" w:hAnsi="Arial" w:cs="Arial"/>
                <w:lang w:val="en-US" w:eastAsia="zh-CN"/>
              </w:rPr>
              <w:t>indication of time location of SBFD subbands to UEs</w:t>
            </w:r>
            <w:r w:rsidR="00585F76" w:rsidRPr="007E1131">
              <w:rPr>
                <w:rFonts w:ascii="Arial" w:hAnsi="Arial" w:cs="Arial"/>
                <w:strike/>
                <w:lang w:val="en-US" w:eastAsia="zh-CN"/>
              </w:rPr>
              <w:t xml:space="preserve"> </w:t>
            </w:r>
            <w:r w:rsidR="00585F76" w:rsidRPr="007E1131" w:rsidDel="00A62F10">
              <w:rPr>
                <w:rFonts w:ascii="Arial" w:hAnsi="Arial" w:cs="Arial"/>
                <w:strike/>
                <w:highlight w:val="cyan"/>
                <w:lang w:val="en-US" w:eastAsia="zh-CN"/>
              </w:rPr>
              <w:t>[in RRC_CONNECTED mode]</w:t>
            </w:r>
          </w:p>
          <w:p w14:paraId="3EBFFE5E" w14:textId="622A16A8" w:rsidR="00585F76" w:rsidRPr="007E1131" w:rsidRDefault="00A62F10" w:rsidP="007E1131">
            <w:pPr>
              <w:numPr>
                <w:ilvl w:val="3"/>
                <w:numId w:val="3"/>
              </w:numPr>
              <w:rPr>
                <w:rFonts w:ascii="Arial" w:hAnsi="Arial" w:cs="Arial"/>
                <w:highlight w:val="cyan"/>
                <w:lang w:eastAsia="zh-CN"/>
              </w:rPr>
            </w:pPr>
            <w:r w:rsidRPr="007E1131">
              <w:rPr>
                <w:rFonts w:ascii="Arial" w:hAnsi="Arial" w:cs="Arial"/>
                <w:highlight w:val="cyan"/>
                <w:lang w:val="en-US" w:eastAsia="zh-CN"/>
              </w:rPr>
              <w:t>Enable fallback to static (legacy) TDD operations at any point of time without the need for RRC-reconfiguration (not necessarily per TTI)</w:t>
            </w:r>
          </w:p>
          <w:p w14:paraId="36EA80FB" w14:textId="36B6CC8B" w:rsidR="00585F76" w:rsidRPr="00585F76" w:rsidRDefault="0004673B" w:rsidP="00167338">
            <w:pPr>
              <w:numPr>
                <w:ilvl w:val="2"/>
                <w:numId w:val="3"/>
              </w:numPr>
              <w:rPr>
                <w:rFonts w:ascii="Arial" w:hAnsi="Arial" w:cs="Arial"/>
                <w:lang w:eastAsia="zh-CN"/>
              </w:rPr>
            </w:pPr>
            <w:r w:rsidRPr="006D4FCE">
              <w:rPr>
                <w:rFonts w:ascii="Arial" w:hAnsi="Arial" w:cs="Arial"/>
                <w:color w:val="FF0000"/>
                <w:u w:val="single"/>
                <w:lang w:val="en-US" w:eastAsia="zh-CN"/>
              </w:rPr>
              <w:t>Semi-static indication of</w:t>
            </w:r>
            <w:r w:rsidR="00585F76" w:rsidRPr="00585F76">
              <w:rPr>
                <w:rFonts w:ascii="Arial" w:hAnsi="Arial" w:cs="Arial"/>
                <w:u w:val="single"/>
                <w:lang w:val="en-US" w:eastAsia="zh-CN"/>
              </w:rPr>
              <w:t xml:space="preserve"> </w:t>
            </w:r>
            <w:r w:rsidR="00585F76" w:rsidRPr="00585F76">
              <w:rPr>
                <w:rFonts w:ascii="Arial" w:hAnsi="Arial" w:cs="Arial"/>
                <w:lang w:val="en-US" w:eastAsia="zh-CN"/>
              </w:rPr>
              <w:t>frequency domain location of SBFD subbands to UEs</w:t>
            </w:r>
            <w:r w:rsidR="00585F76" w:rsidRPr="007E1131">
              <w:rPr>
                <w:rFonts w:ascii="Arial" w:hAnsi="Arial" w:cs="Arial"/>
                <w:strike/>
                <w:lang w:val="en-US" w:eastAsia="zh-CN"/>
              </w:rPr>
              <w:t xml:space="preserve"> </w:t>
            </w:r>
            <w:r w:rsidR="002C5B72" w:rsidRPr="007E1131">
              <w:rPr>
                <w:rFonts w:ascii="Arial" w:hAnsi="Arial" w:cs="Arial"/>
                <w:strike/>
                <w:highlight w:val="cyan"/>
                <w:lang w:val="en-US" w:eastAsia="zh-CN"/>
              </w:rPr>
              <w:t>[in RRC_CONNECTED mode]</w:t>
            </w:r>
            <w:r w:rsidR="00585F76" w:rsidRPr="00585F76">
              <w:rPr>
                <w:rFonts w:ascii="Arial" w:hAnsi="Arial" w:cs="Arial"/>
                <w:lang w:val="en-US" w:eastAsia="zh-CN"/>
              </w:rPr>
              <w:t xml:space="preserve"> </w:t>
            </w:r>
          </w:p>
          <w:p w14:paraId="67BB1127" w14:textId="77777777" w:rsidR="002E33D3" w:rsidRPr="007E1131" w:rsidRDefault="00585F76" w:rsidP="00167338">
            <w:pPr>
              <w:numPr>
                <w:ilvl w:val="2"/>
                <w:numId w:val="3"/>
              </w:numPr>
              <w:rPr>
                <w:rFonts w:ascii="Arial" w:hAnsi="Arial" w:cs="Arial"/>
                <w:lang w:eastAsia="zh-CN"/>
              </w:rPr>
            </w:pPr>
            <w:r w:rsidRPr="00585F76">
              <w:rPr>
                <w:rFonts w:ascii="Arial" w:hAnsi="Arial" w:cs="Arial"/>
                <w:lang w:val="en-US" w:eastAsia="zh-CN"/>
              </w:rPr>
              <w:t>UE transmission and reception behavior and procedures in SBFD symbols and/or non-SBFD symbols</w:t>
            </w:r>
            <w:r w:rsidR="004D6995">
              <w:rPr>
                <w:rFonts w:ascii="Arial" w:hAnsi="Arial" w:cs="Arial"/>
                <w:lang w:val="en-US" w:eastAsia="zh-CN"/>
              </w:rPr>
              <w:t xml:space="preserve">, </w:t>
            </w:r>
          </w:p>
          <w:p w14:paraId="5D62E1AB" w14:textId="0EF6BF96" w:rsidR="00585F76" w:rsidRPr="00A6314A" w:rsidRDefault="004D6995" w:rsidP="002E33D3">
            <w:pPr>
              <w:numPr>
                <w:ilvl w:val="3"/>
                <w:numId w:val="3"/>
              </w:numPr>
              <w:rPr>
                <w:rFonts w:ascii="Arial" w:hAnsi="Arial" w:cs="Arial"/>
                <w:lang w:eastAsia="zh-CN"/>
              </w:rPr>
            </w:pPr>
            <w:r w:rsidRPr="007E1131">
              <w:rPr>
                <w:rFonts w:ascii="Arial" w:hAnsi="Arial" w:cs="Arial"/>
                <w:highlight w:val="cyan"/>
                <w:lang w:val="en-US" w:eastAsia="zh-CN"/>
              </w:rPr>
              <w:t xml:space="preserve">UE transmission includes PUSCH, PUCCH, </w:t>
            </w:r>
            <w:r w:rsidR="00167338">
              <w:rPr>
                <w:rFonts w:ascii="Arial" w:hAnsi="Arial" w:cs="Arial"/>
                <w:highlight w:val="cyan"/>
                <w:lang w:val="en-US" w:eastAsia="zh-CN"/>
              </w:rPr>
              <w:t xml:space="preserve">SR, </w:t>
            </w:r>
            <w:r w:rsidRPr="007E1131">
              <w:rPr>
                <w:rFonts w:ascii="Arial" w:hAnsi="Arial" w:cs="Arial"/>
                <w:highlight w:val="cyan"/>
                <w:lang w:val="en-US" w:eastAsia="zh-CN"/>
              </w:rPr>
              <w:t xml:space="preserve">SRS and PRACH, PRACH transmission in SBFD symbols for initial access without any specification impact to legacy UE operation. </w:t>
            </w:r>
          </w:p>
          <w:p w14:paraId="1EFA508B" w14:textId="0B8953F8" w:rsidR="00585F76" w:rsidRPr="005611CD" w:rsidRDefault="00B03427" w:rsidP="00575DAB">
            <w:pPr>
              <w:numPr>
                <w:ilvl w:val="3"/>
                <w:numId w:val="3"/>
              </w:numPr>
              <w:rPr>
                <w:rFonts w:ascii="Arial" w:hAnsi="Arial" w:cs="Arial"/>
                <w:highlight w:val="cyan"/>
                <w:lang w:eastAsia="zh-CN"/>
              </w:rPr>
            </w:pPr>
            <w:r w:rsidRPr="005611CD">
              <w:rPr>
                <w:rFonts w:ascii="Arial" w:hAnsi="Arial" w:cs="Arial"/>
                <w:highlight w:val="cyan"/>
                <w:lang w:eastAsia="zh-CN"/>
              </w:rPr>
              <w:t>Time and frequency resource allocation</w:t>
            </w:r>
            <w:r w:rsidR="002272B4" w:rsidRPr="005611CD">
              <w:rPr>
                <w:rFonts w:ascii="Arial" w:hAnsi="Arial" w:cs="Arial"/>
                <w:highlight w:val="cyan"/>
                <w:lang w:eastAsia="zh-CN"/>
              </w:rPr>
              <w:t xml:space="preserve">: Enhancements to </w:t>
            </w:r>
            <w:r w:rsidR="00D40852" w:rsidRPr="005611CD">
              <w:rPr>
                <w:rFonts w:ascii="Arial" w:hAnsi="Arial" w:cs="Arial"/>
                <w:highlight w:val="cyan"/>
                <w:lang w:eastAsia="zh-CN"/>
              </w:rPr>
              <w:t xml:space="preserve">PDSCH, PDCCH, CSI-RS </w:t>
            </w:r>
          </w:p>
          <w:p w14:paraId="357837B6" w14:textId="22C65389" w:rsidR="00585F76" w:rsidRPr="00585F76" w:rsidRDefault="00585F76" w:rsidP="00167338">
            <w:pPr>
              <w:numPr>
                <w:ilvl w:val="2"/>
                <w:numId w:val="3"/>
              </w:numPr>
              <w:rPr>
                <w:rFonts w:ascii="Arial" w:hAnsi="Arial" w:cs="Arial"/>
                <w:lang w:eastAsia="zh-CN"/>
              </w:rPr>
            </w:pPr>
            <w:r w:rsidRPr="00585F76">
              <w:rPr>
                <w:rFonts w:ascii="Arial" w:hAnsi="Arial" w:cs="Arial"/>
                <w:lang w:val="en-US" w:eastAsia="zh-CN"/>
              </w:rPr>
              <w:t>Note: following are assumed based on TR 38.858</w:t>
            </w:r>
          </w:p>
          <w:p w14:paraId="5FFE0BBF" w14:textId="77777777" w:rsidR="00585F76" w:rsidRPr="00585F76" w:rsidRDefault="00585F76" w:rsidP="00167338">
            <w:pPr>
              <w:numPr>
                <w:ilvl w:val="3"/>
                <w:numId w:val="3"/>
              </w:numPr>
              <w:rPr>
                <w:rFonts w:ascii="Arial" w:hAnsi="Arial" w:cs="Arial"/>
                <w:lang w:eastAsia="zh-CN"/>
              </w:rPr>
            </w:pPr>
            <w:r w:rsidRPr="00585F76">
              <w:rPr>
                <w:rFonts w:ascii="Arial" w:hAnsi="Arial" w:cs="Arial"/>
                <w:lang w:val="en-US" w:eastAsia="zh-CN"/>
              </w:rPr>
              <w:t>SBFD operation Option 4</w:t>
            </w:r>
          </w:p>
          <w:p w14:paraId="301574EE" w14:textId="77777777" w:rsidR="00585F76" w:rsidRPr="00585F76" w:rsidRDefault="00585F76" w:rsidP="00167338">
            <w:pPr>
              <w:numPr>
                <w:ilvl w:val="3"/>
                <w:numId w:val="3"/>
              </w:numPr>
              <w:rPr>
                <w:rFonts w:ascii="Arial" w:hAnsi="Arial" w:cs="Arial"/>
                <w:lang w:eastAsia="zh-CN"/>
              </w:rPr>
            </w:pPr>
            <w:r w:rsidRPr="00585F76">
              <w:rPr>
                <w:rFonts w:ascii="Arial" w:hAnsi="Arial" w:cs="Arial"/>
                <w:lang w:val="en-US" w:eastAsia="zh-CN"/>
              </w:rPr>
              <w:t xml:space="preserve">Coexistence between legacy UEs and SBFD aware UEs in the cell operating SBFD at gNB </w:t>
            </w:r>
            <w:proofErr w:type="gramStart"/>
            <w:r w:rsidRPr="00585F76">
              <w:rPr>
                <w:rFonts w:ascii="Arial" w:hAnsi="Arial" w:cs="Arial"/>
                <w:lang w:val="en-US" w:eastAsia="zh-CN"/>
              </w:rPr>
              <w:t>side</w:t>
            </w:r>
            <w:proofErr w:type="gramEnd"/>
          </w:p>
          <w:p w14:paraId="4233A06F" w14:textId="77777777" w:rsidR="00585F76" w:rsidRPr="00585F76" w:rsidRDefault="00585F76" w:rsidP="00167338">
            <w:pPr>
              <w:numPr>
                <w:ilvl w:val="3"/>
                <w:numId w:val="3"/>
              </w:numPr>
              <w:rPr>
                <w:rFonts w:ascii="Arial" w:hAnsi="Arial" w:cs="Arial"/>
                <w:lang w:eastAsia="zh-CN"/>
              </w:rPr>
            </w:pPr>
            <w:r w:rsidRPr="00585F76">
              <w:rPr>
                <w:rFonts w:ascii="Arial" w:hAnsi="Arial" w:cs="Arial"/>
                <w:lang w:val="en-US" w:eastAsia="zh-CN"/>
              </w:rPr>
              <w:t>SBFD scheme within a single configured DL and UL BWP pair with aligned center frequencies</w:t>
            </w:r>
          </w:p>
          <w:p w14:paraId="519E9139" w14:textId="77777777" w:rsidR="00585F76" w:rsidRPr="00585F76" w:rsidRDefault="00585F76" w:rsidP="00167338">
            <w:pPr>
              <w:numPr>
                <w:ilvl w:val="3"/>
                <w:numId w:val="3"/>
              </w:numPr>
              <w:rPr>
                <w:rFonts w:ascii="Arial" w:hAnsi="Arial" w:cs="Arial"/>
                <w:lang w:eastAsia="zh-CN"/>
              </w:rPr>
            </w:pPr>
            <w:r w:rsidRPr="00585F76">
              <w:rPr>
                <w:rFonts w:ascii="Arial" w:hAnsi="Arial" w:cs="Arial"/>
                <w:lang w:val="en-US" w:eastAsia="zh-CN"/>
              </w:rPr>
              <w:t xml:space="preserve">Up to one UL subband for SBFD operation in an SBFD symbol (excluding legacy UL symbol/slot) within a TDD </w:t>
            </w:r>
            <w:proofErr w:type="gramStart"/>
            <w:r w:rsidRPr="00585F76">
              <w:rPr>
                <w:rFonts w:ascii="Arial" w:hAnsi="Arial" w:cs="Arial"/>
                <w:lang w:val="en-US" w:eastAsia="zh-CN"/>
              </w:rPr>
              <w:t>carrier</w:t>
            </w:r>
            <w:proofErr w:type="gramEnd"/>
          </w:p>
          <w:p w14:paraId="4B361BD0" w14:textId="77777777" w:rsidR="00585F76" w:rsidRPr="00585F76" w:rsidRDefault="00585F76" w:rsidP="00167338">
            <w:pPr>
              <w:numPr>
                <w:ilvl w:val="2"/>
                <w:numId w:val="3"/>
              </w:numPr>
              <w:rPr>
                <w:rFonts w:ascii="Arial" w:hAnsi="Arial" w:cs="Arial"/>
                <w:lang w:eastAsia="zh-CN"/>
              </w:rPr>
            </w:pPr>
            <w:r w:rsidRPr="00585F76">
              <w:rPr>
                <w:rFonts w:ascii="Arial" w:hAnsi="Arial" w:cs="Arial"/>
                <w:lang w:val="en-US" w:eastAsia="zh-CN"/>
              </w:rPr>
              <w:t>At least adjacent channel coexistence between two operators should be considered as a minimum.</w:t>
            </w:r>
          </w:p>
          <w:p w14:paraId="75D5C7D0" w14:textId="0F67C52A" w:rsidR="0004673B" w:rsidRPr="006D4FCE" w:rsidRDefault="0004673B" w:rsidP="00167338">
            <w:pPr>
              <w:numPr>
                <w:ilvl w:val="1"/>
                <w:numId w:val="3"/>
              </w:numPr>
              <w:rPr>
                <w:rFonts w:ascii="Arial" w:hAnsi="Arial" w:cs="Arial"/>
                <w:color w:val="000000" w:themeColor="text1"/>
                <w:lang w:eastAsia="zh-CN"/>
              </w:rPr>
            </w:pPr>
            <w:r w:rsidRPr="006D4FCE">
              <w:rPr>
                <w:rFonts w:ascii="Arial" w:hAnsi="Arial" w:cs="Arial"/>
                <w:color w:val="000000" w:themeColor="text1"/>
                <w:lang w:val="en-US" w:eastAsia="zh-CN"/>
              </w:rPr>
              <w:t>Specify enhancements for CLI handling</w:t>
            </w:r>
            <w:r w:rsidR="007353D8">
              <w:rPr>
                <w:rFonts w:ascii="Arial" w:hAnsi="Arial" w:cs="Arial"/>
                <w:color w:val="000000" w:themeColor="text1"/>
                <w:lang w:val="en-US" w:eastAsia="zh-CN"/>
              </w:rPr>
              <w:t xml:space="preserve"> </w:t>
            </w:r>
            <w:r w:rsidR="007353D8" w:rsidRPr="006D4FCE">
              <w:rPr>
                <w:rFonts w:ascii="Arial" w:hAnsi="Arial" w:cs="Arial"/>
                <w:highlight w:val="cyan"/>
                <w:lang w:val="en-US" w:eastAsia="zh-CN"/>
              </w:rPr>
              <w:t>[RAN1</w:t>
            </w:r>
            <w:r w:rsidR="007353D8">
              <w:rPr>
                <w:rFonts w:ascii="Arial" w:hAnsi="Arial" w:cs="Arial"/>
                <w:highlight w:val="cyan"/>
                <w:lang w:val="en-US" w:eastAsia="zh-CN"/>
              </w:rPr>
              <w:t>, RAN3, RAN4</w:t>
            </w:r>
            <w:r w:rsidR="007353D8" w:rsidRPr="006D4FCE">
              <w:rPr>
                <w:rFonts w:ascii="Arial" w:hAnsi="Arial" w:cs="Arial"/>
                <w:highlight w:val="cyan"/>
                <w:lang w:val="en-US" w:eastAsia="zh-CN"/>
              </w:rPr>
              <w:t>]</w:t>
            </w:r>
            <w:r w:rsidRPr="006D4FCE">
              <w:rPr>
                <w:rFonts w:ascii="Arial" w:hAnsi="Arial" w:cs="Arial"/>
                <w:color w:val="000000" w:themeColor="text1"/>
                <w:lang w:val="en-US" w:eastAsia="zh-CN"/>
              </w:rPr>
              <w:t>:</w:t>
            </w:r>
          </w:p>
          <w:p w14:paraId="255F5AD2" w14:textId="77777777" w:rsidR="0004673B" w:rsidRPr="006D4FCE" w:rsidRDefault="0004673B" w:rsidP="00167338">
            <w:pPr>
              <w:numPr>
                <w:ilvl w:val="2"/>
                <w:numId w:val="3"/>
              </w:numPr>
              <w:rPr>
                <w:rFonts w:ascii="Arial" w:hAnsi="Arial" w:cs="Arial"/>
                <w:color w:val="FF0000"/>
                <w:lang w:eastAsia="zh-CN"/>
              </w:rPr>
            </w:pPr>
            <w:r w:rsidRPr="006D4FCE">
              <w:rPr>
                <w:rFonts w:ascii="Arial" w:hAnsi="Arial" w:cs="Arial"/>
                <w:color w:val="FF0000"/>
                <w:u w:val="single"/>
                <w:lang w:val="en-US" w:eastAsia="zh-CN"/>
              </w:rPr>
              <w:t xml:space="preserve">Support both the gNB-to-gNB co-channel CLI handling scheme(s) and UE-to-UE co-channel CLI handling scheme(s) (the detailed schemes are to be down-selected from those in TR38.858)  </w:t>
            </w:r>
          </w:p>
          <w:p w14:paraId="562BDF43" w14:textId="77777777" w:rsidR="0004673B" w:rsidRPr="006D4FCE" w:rsidRDefault="0004673B" w:rsidP="00167338">
            <w:pPr>
              <w:numPr>
                <w:ilvl w:val="2"/>
                <w:numId w:val="3"/>
              </w:numPr>
              <w:rPr>
                <w:rFonts w:ascii="Arial" w:hAnsi="Arial" w:cs="Arial"/>
                <w:color w:val="FF0000"/>
                <w:lang w:eastAsia="zh-CN"/>
              </w:rPr>
            </w:pPr>
            <w:r w:rsidRPr="006D4FCE">
              <w:rPr>
                <w:rFonts w:ascii="Arial" w:hAnsi="Arial" w:cs="Arial"/>
                <w:color w:val="FF0000"/>
                <w:u w:val="single"/>
                <w:lang w:val="en-US" w:eastAsia="zh-CN"/>
              </w:rPr>
              <w:lastRenderedPageBreak/>
              <w:t xml:space="preserve">The SBFD operation drives the CLI enhancements, which are expected to be applicable to the dynamic/flexible TDD operation but without dedicated </w:t>
            </w:r>
            <w:proofErr w:type="gramStart"/>
            <w:r w:rsidRPr="006D4FCE">
              <w:rPr>
                <w:rFonts w:ascii="Arial" w:hAnsi="Arial" w:cs="Arial"/>
                <w:color w:val="FF0000"/>
                <w:u w:val="single"/>
                <w:lang w:val="en-US" w:eastAsia="zh-CN"/>
              </w:rPr>
              <w:t>optimization</w:t>
            </w:r>
            <w:proofErr w:type="gramEnd"/>
          </w:p>
          <w:p w14:paraId="6C20F749" w14:textId="5B910C84" w:rsidR="00585F76" w:rsidRPr="005611CD" w:rsidRDefault="00585F76" w:rsidP="00167338">
            <w:pPr>
              <w:numPr>
                <w:ilvl w:val="1"/>
                <w:numId w:val="3"/>
              </w:numPr>
              <w:rPr>
                <w:rFonts w:ascii="Arial" w:hAnsi="Arial" w:cs="Arial"/>
                <w:lang w:eastAsia="zh-CN"/>
              </w:rPr>
            </w:pPr>
            <w:r w:rsidRPr="005611CD">
              <w:rPr>
                <w:rFonts w:ascii="Arial" w:hAnsi="Arial" w:cs="Arial"/>
                <w:strike/>
                <w:highlight w:val="cyan"/>
                <w:lang w:val="en-US" w:eastAsia="zh-CN"/>
              </w:rPr>
              <w:t>RF</w:t>
            </w:r>
            <w:r w:rsidRPr="00585F76">
              <w:rPr>
                <w:rFonts w:ascii="Arial" w:hAnsi="Arial" w:cs="Arial"/>
                <w:lang w:val="en-US" w:eastAsia="zh-CN"/>
              </w:rPr>
              <w:t xml:space="preserve"> </w:t>
            </w:r>
            <w:r w:rsidR="00703BEF">
              <w:rPr>
                <w:rFonts w:ascii="Arial" w:hAnsi="Arial" w:cs="Arial"/>
                <w:lang w:val="en-US" w:eastAsia="zh-CN"/>
              </w:rPr>
              <w:t>R</w:t>
            </w:r>
            <w:r w:rsidRPr="00585F76">
              <w:rPr>
                <w:rFonts w:ascii="Arial" w:hAnsi="Arial" w:cs="Arial"/>
                <w:lang w:val="en-US" w:eastAsia="zh-CN"/>
              </w:rPr>
              <w:t xml:space="preserve">equirements for SBFD operation at </w:t>
            </w:r>
            <w:proofErr w:type="spellStart"/>
            <w:r w:rsidRPr="00585F76">
              <w:rPr>
                <w:rFonts w:ascii="Arial" w:hAnsi="Arial" w:cs="Arial"/>
                <w:lang w:val="en-US" w:eastAsia="zh-CN"/>
              </w:rPr>
              <w:t>gNB</w:t>
            </w:r>
            <w:proofErr w:type="spellEnd"/>
            <w:r w:rsidR="00167338">
              <w:rPr>
                <w:rFonts w:ascii="Arial" w:hAnsi="Arial" w:cs="Arial"/>
                <w:lang w:val="en-US" w:eastAsia="zh-CN"/>
              </w:rPr>
              <w:t xml:space="preserve"> </w:t>
            </w:r>
            <w:r w:rsidR="00167338" w:rsidRPr="005611CD">
              <w:rPr>
                <w:rFonts w:ascii="Arial" w:hAnsi="Arial" w:cs="Arial"/>
                <w:highlight w:val="cyan"/>
                <w:lang w:val="en-US" w:eastAsia="zh-CN"/>
              </w:rPr>
              <w:t>[RAN4]</w:t>
            </w:r>
          </w:p>
          <w:p w14:paraId="6F9742BB" w14:textId="77777777" w:rsidR="00167338" w:rsidRPr="005611CD" w:rsidRDefault="00167338" w:rsidP="005611CD">
            <w:pPr>
              <w:numPr>
                <w:ilvl w:val="2"/>
                <w:numId w:val="3"/>
              </w:numPr>
              <w:rPr>
                <w:rFonts w:ascii="Arial" w:hAnsi="Arial" w:cs="Arial"/>
                <w:highlight w:val="cyan"/>
              </w:rPr>
            </w:pPr>
            <w:r w:rsidRPr="005611CD">
              <w:rPr>
                <w:rFonts w:ascii="Arial" w:hAnsi="Arial" w:cs="Arial"/>
                <w:highlight w:val="cyan"/>
                <w:lang w:val="en-US" w:eastAsia="zh-CN"/>
              </w:rPr>
              <w:t>RF</w:t>
            </w:r>
            <w:r w:rsidRPr="005611CD">
              <w:rPr>
                <w:rStyle w:val="normaltextrun"/>
                <w:rFonts w:ascii="Arial" w:hAnsi="Arial" w:cs="Arial"/>
                <w:highlight w:val="cyan"/>
              </w:rPr>
              <w:t xml:space="preserve"> Core requirements for SBFD operation at gNB [RAN4]</w:t>
            </w:r>
            <w:r w:rsidRPr="005611CD">
              <w:rPr>
                <w:rStyle w:val="eop"/>
                <w:rFonts w:ascii="Arial" w:hAnsi="Arial" w:cs="Arial"/>
                <w:highlight w:val="cyan"/>
              </w:rPr>
              <w:t> </w:t>
            </w:r>
          </w:p>
          <w:p w14:paraId="18E7F640" w14:textId="77777777" w:rsidR="00167338" w:rsidRPr="005611CD" w:rsidRDefault="00167338" w:rsidP="005611CD">
            <w:pPr>
              <w:numPr>
                <w:ilvl w:val="2"/>
                <w:numId w:val="3"/>
              </w:numPr>
              <w:rPr>
                <w:rFonts w:ascii="Arial" w:hAnsi="Arial" w:cs="Arial"/>
                <w:highlight w:val="cyan"/>
              </w:rPr>
            </w:pPr>
            <w:r w:rsidRPr="005611CD">
              <w:rPr>
                <w:rFonts w:ascii="Arial" w:hAnsi="Arial" w:cs="Arial"/>
                <w:highlight w:val="cyan"/>
                <w:lang w:val="en-US" w:eastAsia="zh-CN"/>
              </w:rPr>
              <w:t>RF conformance</w:t>
            </w:r>
            <w:r w:rsidRPr="005611CD">
              <w:rPr>
                <w:rStyle w:val="normaltextrun"/>
                <w:rFonts w:ascii="Arial" w:hAnsi="Arial" w:cs="Arial"/>
                <w:highlight w:val="cyan"/>
              </w:rPr>
              <w:t xml:space="preserve"> tests for SBFD operation at gNB [RAN4]</w:t>
            </w:r>
            <w:r w:rsidRPr="005611CD">
              <w:rPr>
                <w:rStyle w:val="eop"/>
                <w:rFonts w:ascii="Arial" w:hAnsi="Arial" w:cs="Arial"/>
                <w:highlight w:val="cyan"/>
              </w:rPr>
              <w:t> </w:t>
            </w:r>
          </w:p>
          <w:p w14:paraId="15DEA189" w14:textId="77777777" w:rsidR="00167338" w:rsidRPr="005611CD" w:rsidRDefault="00167338" w:rsidP="005611CD">
            <w:pPr>
              <w:numPr>
                <w:ilvl w:val="2"/>
                <w:numId w:val="3"/>
              </w:numPr>
              <w:rPr>
                <w:rFonts w:ascii="Arial" w:hAnsi="Arial" w:cs="Arial"/>
                <w:highlight w:val="cyan"/>
              </w:rPr>
            </w:pPr>
            <w:r w:rsidRPr="005611CD">
              <w:rPr>
                <w:rFonts w:ascii="Arial" w:hAnsi="Arial" w:cs="Arial"/>
                <w:highlight w:val="cyan"/>
                <w:lang w:val="en-US" w:eastAsia="zh-CN"/>
              </w:rPr>
              <w:t>UE RR</w:t>
            </w:r>
            <w:r w:rsidRPr="005611CD">
              <w:rPr>
                <w:rStyle w:val="normaltextrun"/>
                <w:rFonts w:ascii="Arial" w:hAnsi="Arial" w:cs="Arial"/>
                <w:highlight w:val="cyan"/>
              </w:rPr>
              <w:t>M Core and performance requirements, including test cases [RAN4]</w:t>
            </w:r>
            <w:r w:rsidRPr="005611CD">
              <w:rPr>
                <w:rStyle w:val="eop"/>
                <w:rFonts w:ascii="Arial" w:hAnsi="Arial" w:cs="Arial"/>
                <w:highlight w:val="cyan"/>
              </w:rPr>
              <w:t> </w:t>
            </w:r>
          </w:p>
          <w:p w14:paraId="17B56995" w14:textId="29547B4C" w:rsidR="0004673B" w:rsidRPr="005611CD" w:rsidRDefault="00167338" w:rsidP="000C39AD">
            <w:pPr>
              <w:numPr>
                <w:ilvl w:val="2"/>
                <w:numId w:val="3"/>
              </w:numPr>
              <w:spacing w:after="0"/>
              <w:textAlignment w:val="baseline"/>
            </w:pPr>
            <w:r w:rsidRPr="001104D7">
              <w:rPr>
                <w:rFonts w:ascii="Arial" w:hAnsi="Arial" w:cs="Arial"/>
                <w:highlight w:val="cyan"/>
                <w:lang w:val="en-US" w:eastAsia="zh-CN"/>
              </w:rPr>
              <w:t>UE and</w:t>
            </w:r>
            <w:r w:rsidRPr="001104D7">
              <w:rPr>
                <w:rStyle w:val="normaltextrun"/>
                <w:rFonts w:ascii="Arial" w:hAnsi="Arial" w:cs="Arial"/>
                <w:highlight w:val="cyan"/>
              </w:rPr>
              <w:t xml:space="preserve"> gNB demodulation requirements [RAN4]</w:t>
            </w:r>
            <w:r w:rsidRPr="001104D7">
              <w:rPr>
                <w:rStyle w:val="eop"/>
                <w:rFonts w:ascii="Arial" w:hAnsi="Arial" w:cs="Arial"/>
                <w:highlight w:val="cyan"/>
              </w:rPr>
              <w:t> </w:t>
            </w:r>
          </w:p>
          <w:p w14:paraId="67A0241C" w14:textId="734D62BA" w:rsidR="00194FC1" w:rsidRPr="00194FC1" w:rsidRDefault="00194FC1" w:rsidP="00507AC4"/>
        </w:tc>
      </w:tr>
    </w:tbl>
    <w:p w14:paraId="01EC56E5" w14:textId="77777777" w:rsidR="00A3550B" w:rsidRDefault="00A3550B" w:rsidP="00507AC4">
      <w:pPr>
        <w:rPr>
          <w:lang w:val="en-US"/>
        </w:rPr>
      </w:pPr>
    </w:p>
    <w:p w14:paraId="3CB83487" w14:textId="47753A9E" w:rsidR="00E83965" w:rsidRPr="00D32A56" w:rsidRDefault="00E83965" w:rsidP="00EA33C3">
      <w:pPr>
        <w:pStyle w:val="Heading1"/>
        <w:numPr>
          <w:ilvl w:val="0"/>
          <w:numId w:val="5"/>
        </w:numPr>
        <w:rPr>
          <w:lang w:val="en-US"/>
        </w:rPr>
      </w:pPr>
      <w:r w:rsidRPr="00977F8D">
        <w:t>Conclusion</w:t>
      </w:r>
    </w:p>
    <w:p w14:paraId="01C3FD28" w14:textId="35C62978" w:rsidR="00D34631" w:rsidRDefault="001E6511" w:rsidP="00825BA0">
      <w:pPr>
        <w:jc w:val="both"/>
        <w:rPr>
          <w:rFonts w:ascii="Arial" w:eastAsia="MS Mincho" w:hAnsi="Arial" w:cs="Arial"/>
          <w:lang w:val="en-US"/>
        </w:rPr>
      </w:pPr>
      <w:r>
        <w:rPr>
          <w:rFonts w:ascii="Arial" w:eastAsia="MS Mincho" w:hAnsi="Arial" w:cs="Arial"/>
          <w:lang w:val="en-US"/>
        </w:rPr>
        <w:t xml:space="preserve">In this document, Nokia’s views on </w:t>
      </w:r>
      <w:r w:rsidR="00D70140">
        <w:rPr>
          <w:rFonts w:ascii="Arial" w:eastAsia="MS Mincho" w:hAnsi="Arial" w:cs="Arial"/>
          <w:lang w:val="en-US"/>
        </w:rPr>
        <w:t xml:space="preserve">a potential Rel-19 WI </w:t>
      </w:r>
      <w:r w:rsidR="005D3D72">
        <w:rPr>
          <w:rFonts w:ascii="Arial" w:eastAsia="MS Mincho" w:hAnsi="Arial" w:cs="Arial"/>
          <w:lang w:val="en-US"/>
        </w:rPr>
        <w:t xml:space="preserve">scope </w:t>
      </w:r>
      <w:r w:rsidR="00D70140">
        <w:rPr>
          <w:rFonts w:ascii="Arial" w:eastAsia="MS Mincho" w:hAnsi="Arial" w:cs="Arial"/>
          <w:lang w:val="en-US"/>
        </w:rPr>
        <w:t xml:space="preserve">on Duplex evolution are presented. </w:t>
      </w:r>
      <w:r w:rsidR="00D34631" w:rsidRPr="00825BA0">
        <w:rPr>
          <w:rFonts w:ascii="Arial" w:eastAsia="MS Mincho" w:hAnsi="Arial" w:cs="Arial"/>
          <w:lang w:val="en-US"/>
        </w:rPr>
        <w:t xml:space="preserve">The </w:t>
      </w:r>
      <w:r w:rsidR="00D70140">
        <w:rPr>
          <w:rFonts w:ascii="Arial" w:eastAsia="MS Mincho" w:hAnsi="Arial" w:cs="Arial"/>
          <w:lang w:val="en-US"/>
        </w:rPr>
        <w:t xml:space="preserve">following is observed: </w:t>
      </w:r>
    </w:p>
    <w:p w14:paraId="3134F87A" w14:textId="11F4BC95" w:rsidR="0041783C" w:rsidRPr="00B81E42" w:rsidRDefault="0041783C" w:rsidP="0041783C">
      <w:pPr>
        <w:jc w:val="both"/>
        <w:rPr>
          <w:rFonts w:ascii="Arial" w:hAnsi="Arial" w:cs="Arial"/>
          <w:b/>
          <w:bCs/>
          <w:i/>
          <w:iCs/>
          <w:lang w:val="en-US"/>
        </w:rPr>
      </w:pPr>
      <w:r w:rsidRPr="00B81E42">
        <w:rPr>
          <w:rFonts w:ascii="Arial" w:hAnsi="Arial" w:cs="Arial"/>
          <w:b/>
          <w:bCs/>
          <w:i/>
          <w:iCs/>
          <w:lang w:val="en-US"/>
        </w:rPr>
        <w:t xml:space="preserve">Observation 1: </w:t>
      </w:r>
      <w:r w:rsidRPr="00207607">
        <w:rPr>
          <w:rFonts w:ascii="Calibri" w:hAnsi="Calibri" w:cs="Calibri"/>
          <w:b/>
          <w:bCs/>
          <w:i/>
          <w:iCs/>
          <w:sz w:val="22"/>
          <w:szCs w:val="22"/>
          <w:lang w:val="en-US"/>
        </w:rPr>
        <w:t>Enabling initial access in SBFD symbols</w:t>
      </w:r>
      <w:r w:rsidR="005D00C6">
        <w:rPr>
          <w:rFonts w:ascii="Calibri" w:hAnsi="Calibri" w:cs="Calibri"/>
          <w:b/>
          <w:bCs/>
          <w:i/>
          <w:iCs/>
          <w:sz w:val="22"/>
          <w:szCs w:val="22"/>
          <w:lang w:val="en-US"/>
        </w:rPr>
        <w:t>, by enabling transmissions of PRACH/PUSCH for in SBFD symbols,</w:t>
      </w:r>
      <w:r w:rsidRPr="00207607">
        <w:rPr>
          <w:rFonts w:ascii="Calibri" w:hAnsi="Calibri" w:cs="Calibri"/>
          <w:b/>
          <w:bCs/>
          <w:i/>
          <w:iCs/>
          <w:sz w:val="22"/>
          <w:szCs w:val="22"/>
          <w:lang w:val="en-US"/>
        </w:rPr>
        <w:t xml:space="preserve"> can increase the PRACH</w:t>
      </w:r>
      <w:r w:rsidR="005D00C6">
        <w:rPr>
          <w:rFonts w:ascii="Calibri" w:hAnsi="Calibri" w:cs="Calibri"/>
          <w:b/>
          <w:bCs/>
          <w:i/>
          <w:iCs/>
          <w:sz w:val="22"/>
          <w:szCs w:val="22"/>
          <w:lang w:val="en-US"/>
        </w:rPr>
        <w:t>/ msg3</w:t>
      </w:r>
      <w:r w:rsidRPr="00207607">
        <w:rPr>
          <w:rFonts w:ascii="Calibri" w:hAnsi="Calibri" w:cs="Calibri"/>
          <w:b/>
          <w:bCs/>
          <w:i/>
          <w:iCs/>
          <w:sz w:val="22"/>
          <w:szCs w:val="22"/>
          <w:lang w:val="en-US"/>
        </w:rPr>
        <w:t xml:space="preserve"> capacity, coverage, as well as reduce initial access delay.</w:t>
      </w:r>
    </w:p>
    <w:p w14:paraId="582D2FF8" w14:textId="77777777" w:rsidR="0041783C" w:rsidRPr="00B81E42" w:rsidRDefault="0041783C" w:rsidP="0041783C">
      <w:pPr>
        <w:jc w:val="both"/>
        <w:rPr>
          <w:rFonts w:ascii="Arial" w:hAnsi="Arial" w:cs="Arial"/>
          <w:b/>
          <w:bCs/>
          <w:lang w:val="en-US"/>
        </w:rPr>
      </w:pPr>
      <w:r w:rsidRPr="00B81E42">
        <w:rPr>
          <w:rFonts w:ascii="Arial" w:hAnsi="Arial" w:cs="Arial"/>
          <w:b/>
          <w:bCs/>
          <w:lang w:val="en-US"/>
        </w:rPr>
        <w:t>Proposal 1: To include in the objectives of Rel-19 WI initial access in SBFD symbols, including PRACH and PUSCH transmissions.</w:t>
      </w:r>
    </w:p>
    <w:p w14:paraId="62D7637E" w14:textId="77777777" w:rsidR="0041783C" w:rsidRPr="00B81E42" w:rsidRDefault="0041783C" w:rsidP="0041783C">
      <w:pPr>
        <w:jc w:val="both"/>
        <w:rPr>
          <w:rFonts w:ascii="Arial" w:hAnsi="Arial" w:cs="Arial"/>
          <w:b/>
          <w:bCs/>
          <w:i/>
          <w:iCs/>
          <w:lang w:val="en-US"/>
        </w:rPr>
      </w:pPr>
      <w:r w:rsidRPr="00B81E42">
        <w:rPr>
          <w:rFonts w:ascii="Arial" w:hAnsi="Arial" w:cs="Arial"/>
          <w:b/>
          <w:bCs/>
          <w:i/>
          <w:iCs/>
          <w:lang w:val="en-US"/>
        </w:rPr>
        <w:t xml:space="preserve">Observation 2: In some scenarios, depending on the cell load, static TDD outperforms </w:t>
      </w:r>
      <w:r>
        <w:rPr>
          <w:rFonts w:ascii="Arial" w:hAnsi="Arial" w:cs="Arial"/>
          <w:b/>
          <w:bCs/>
          <w:i/>
          <w:iCs/>
          <w:lang w:val="en-US"/>
        </w:rPr>
        <w:t xml:space="preserve">semi-static </w:t>
      </w:r>
      <w:r w:rsidRPr="00B81E42">
        <w:rPr>
          <w:rFonts w:ascii="Arial" w:hAnsi="Arial" w:cs="Arial"/>
          <w:b/>
          <w:bCs/>
          <w:i/>
          <w:iCs/>
          <w:lang w:val="en-US"/>
        </w:rPr>
        <w:t xml:space="preserve">SBFD. </w:t>
      </w:r>
    </w:p>
    <w:p w14:paraId="56A39898" w14:textId="77777777" w:rsidR="0041783C" w:rsidRPr="00971DC1" w:rsidRDefault="0041783C" w:rsidP="0041783C">
      <w:pPr>
        <w:jc w:val="both"/>
        <w:rPr>
          <w:rFonts w:ascii="Arial" w:hAnsi="Arial" w:cs="Arial"/>
          <w:lang w:val="en-US"/>
        </w:rPr>
      </w:pPr>
      <w:r w:rsidRPr="00B81E42">
        <w:rPr>
          <w:rFonts w:ascii="Arial" w:hAnsi="Arial" w:cs="Arial"/>
          <w:b/>
          <w:bCs/>
          <w:i/>
          <w:iCs/>
          <w:lang w:val="en-US"/>
        </w:rPr>
        <w:t xml:space="preserve">Observation 3: RRC reconfiguration or SIB updates to disable SBFD operation could result in delays up to hundreds of milliseconds. </w:t>
      </w:r>
    </w:p>
    <w:p w14:paraId="227DA34A" w14:textId="05EBA8C0" w:rsidR="00A80DFB" w:rsidRPr="00D34631" w:rsidRDefault="0041783C" w:rsidP="00825BA0">
      <w:pPr>
        <w:jc w:val="both"/>
        <w:rPr>
          <w:bCs/>
          <w:sz w:val="22"/>
          <w:szCs w:val="22"/>
          <w:lang w:val="en-US" w:eastAsia="zh-CN"/>
        </w:rPr>
      </w:pPr>
      <w:r w:rsidRPr="00B81E42">
        <w:rPr>
          <w:rFonts w:ascii="Arial" w:hAnsi="Arial" w:cs="Arial"/>
          <w:b/>
          <w:bCs/>
          <w:lang w:val="en-US"/>
        </w:rPr>
        <w:t>Proposal 2: To include in the objectives of Rel-19 WI the option of a fallback from SBFD configuration to TDD configuration without the need for RRC-reconfiguration (not necessarily per TTI).</w:t>
      </w:r>
    </w:p>
    <w:p w14:paraId="5B6DFD46" w14:textId="62B8381D" w:rsidR="00E13E87" w:rsidRPr="00B81E42" w:rsidRDefault="009D08D6" w:rsidP="00E13E87">
      <w:pPr>
        <w:jc w:val="both"/>
        <w:rPr>
          <w:rFonts w:ascii="Arial" w:hAnsi="Arial" w:cs="Arial"/>
          <w:b/>
          <w:bCs/>
          <w:i/>
          <w:iCs/>
          <w:lang w:val="en-US"/>
        </w:rPr>
      </w:pPr>
      <w:r>
        <w:rPr>
          <w:b/>
          <w:sz w:val="22"/>
          <w:szCs w:val="22"/>
          <w:lang w:val="en-US" w:eastAsia="zh-CN"/>
        </w:rPr>
        <w:t xml:space="preserve"> </w:t>
      </w:r>
      <w:r w:rsidR="00E13E87" w:rsidRPr="00B81E42">
        <w:rPr>
          <w:rFonts w:ascii="Arial" w:hAnsi="Arial" w:cs="Arial"/>
          <w:b/>
          <w:bCs/>
          <w:i/>
          <w:iCs/>
          <w:lang w:val="en-US"/>
        </w:rPr>
        <w:t>Observation 4: Apart from RAN4 RF requirements, RRM core and performance requirements, and demodulation requirements are needed</w:t>
      </w:r>
      <w:r w:rsidR="00E13E87">
        <w:rPr>
          <w:rFonts w:ascii="Arial" w:hAnsi="Arial" w:cs="Arial"/>
          <w:b/>
          <w:bCs/>
          <w:i/>
          <w:iCs/>
          <w:lang w:val="en-US"/>
        </w:rPr>
        <w:t xml:space="preserve">, depending on RAN1 discussions on CLI handling enhancements and changes to DL/UL signals and channels frequency allocation and configuration on SBFD and non-SBFD symbols. </w:t>
      </w:r>
      <w:r w:rsidR="00E13E87" w:rsidRPr="00B81E42">
        <w:rPr>
          <w:rFonts w:ascii="Arial" w:hAnsi="Arial" w:cs="Arial"/>
          <w:b/>
          <w:bCs/>
          <w:i/>
          <w:iCs/>
          <w:lang w:val="en-US"/>
        </w:rPr>
        <w:t xml:space="preserve"> </w:t>
      </w:r>
    </w:p>
    <w:p w14:paraId="259A4F42" w14:textId="77777777" w:rsidR="00E13E87" w:rsidRDefault="00E13E87" w:rsidP="00E13E87">
      <w:pPr>
        <w:jc w:val="both"/>
        <w:rPr>
          <w:rFonts w:ascii="Arial" w:hAnsi="Arial" w:cs="Arial"/>
          <w:b/>
          <w:bCs/>
          <w:lang w:val="en-US"/>
        </w:rPr>
      </w:pPr>
      <w:r w:rsidRPr="00B81E42">
        <w:rPr>
          <w:rFonts w:ascii="Arial" w:hAnsi="Arial" w:cs="Arial"/>
          <w:b/>
          <w:bCs/>
          <w:lang w:val="en-US"/>
        </w:rPr>
        <w:t xml:space="preserve">Proposal 3: To include in the objectives of Rel-19 WI RRM core and performance requirements, and UE and </w:t>
      </w:r>
      <w:proofErr w:type="spellStart"/>
      <w:r w:rsidRPr="00B81E42">
        <w:rPr>
          <w:rFonts w:ascii="Arial" w:hAnsi="Arial" w:cs="Arial"/>
          <w:b/>
          <w:bCs/>
          <w:lang w:val="en-US"/>
        </w:rPr>
        <w:t>gNB</w:t>
      </w:r>
      <w:proofErr w:type="spellEnd"/>
      <w:r w:rsidRPr="00B81E42">
        <w:rPr>
          <w:rFonts w:ascii="Arial" w:hAnsi="Arial" w:cs="Arial"/>
          <w:b/>
          <w:bCs/>
          <w:lang w:val="en-US"/>
        </w:rPr>
        <w:t xml:space="preserve"> demodulation requirements.</w:t>
      </w:r>
    </w:p>
    <w:p w14:paraId="36089B9B" w14:textId="77777777" w:rsidR="00613712" w:rsidRPr="00575DAB" w:rsidRDefault="00613712" w:rsidP="00613712">
      <w:pPr>
        <w:jc w:val="both"/>
        <w:rPr>
          <w:rFonts w:ascii="Arial" w:hAnsi="Arial" w:cs="Arial"/>
          <w:b/>
          <w:bCs/>
          <w:lang w:val="en-US"/>
        </w:rPr>
      </w:pPr>
      <w:r>
        <w:rPr>
          <w:rFonts w:ascii="Arial" w:hAnsi="Arial" w:cs="Arial"/>
          <w:b/>
          <w:bCs/>
          <w:lang w:val="en-US"/>
        </w:rPr>
        <w:t>Proposal 4: Our update proposals for the WI objectives:</w:t>
      </w:r>
    </w:p>
    <w:tbl>
      <w:tblPr>
        <w:tblStyle w:val="TableGrid"/>
        <w:tblW w:w="0" w:type="auto"/>
        <w:tblLook w:val="04A0" w:firstRow="1" w:lastRow="0" w:firstColumn="1" w:lastColumn="0" w:noHBand="0" w:noVBand="1"/>
      </w:tblPr>
      <w:tblGrid>
        <w:gridCol w:w="9710"/>
      </w:tblGrid>
      <w:tr w:rsidR="0041783C" w14:paraId="14BF116D" w14:textId="77777777" w:rsidTr="0041783C">
        <w:tc>
          <w:tcPr>
            <w:tcW w:w="9710" w:type="dxa"/>
          </w:tcPr>
          <w:p w14:paraId="74F61EEC" w14:textId="735A74B7" w:rsidR="0041783C" w:rsidRPr="00585F76" w:rsidRDefault="00613712" w:rsidP="0041783C">
            <w:pPr>
              <w:numPr>
                <w:ilvl w:val="0"/>
                <w:numId w:val="3"/>
              </w:numPr>
              <w:jc w:val="both"/>
              <w:rPr>
                <w:rFonts w:ascii="Arial" w:hAnsi="Arial" w:cs="Arial"/>
                <w:lang w:eastAsia="zh-CN"/>
              </w:rPr>
            </w:pPr>
            <w:r>
              <w:rPr>
                <w:rFonts w:ascii="Arial" w:hAnsi="Arial" w:cs="Arial"/>
                <w:lang w:val="en-US" w:eastAsia="zh-CN"/>
              </w:rPr>
              <w:t>WI</w:t>
            </w:r>
            <w:r w:rsidR="0041783C" w:rsidRPr="00585F76">
              <w:rPr>
                <w:rFonts w:ascii="Arial" w:hAnsi="Arial" w:cs="Arial"/>
                <w:lang w:val="en-US" w:eastAsia="zh-CN"/>
              </w:rPr>
              <w:t xml:space="preserve"> objectives:</w:t>
            </w:r>
          </w:p>
          <w:p w14:paraId="210D291D" w14:textId="77777777" w:rsidR="0041783C" w:rsidRPr="00585F76" w:rsidRDefault="0041783C" w:rsidP="0041783C">
            <w:pPr>
              <w:numPr>
                <w:ilvl w:val="1"/>
                <w:numId w:val="3"/>
              </w:numPr>
              <w:jc w:val="both"/>
              <w:rPr>
                <w:rFonts w:ascii="Arial" w:hAnsi="Arial" w:cs="Arial"/>
                <w:lang w:eastAsia="zh-CN"/>
              </w:rPr>
            </w:pPr>
            <w:r w:rsidRPr="00585F76">
              <w:rPr>
                <w:rFonts w:ascii="Arial" w:hAnsi="Arial" w:cs="Arial"/>
                <w:lang w:val="en-US" w:eastAsia="zh-CN"/>
              </w:rPr>
              <w:t xml:space="preserve">For subband non-overlapping full duplex (SBFD) operation at gNB side within a TDD carrier </w:t>
            </w:r>
            <w:r w:rsidRPr="007E1131">
              <w:rPr>
                <w:rFonts w:ascii="Arial" w:hAnsi="Arial" w:cs="Arial"/>
                <w:highlight w:val="cyan"/>
                <w:lang w:val="en-US" w:eastAsia="zh-CN"/>
              </w:rPr>
              <w:t>[RAN1</w:t>
            </w:r>
            <w:r>
              <w:rPr>
                <w:rFonts w:ascii="Arial" w:hAnsi="Arial" w:cs="Arial"/>
                <w:highlight w:val="cyan"/>
                <w:lang w:val="en-US" w:eastAsia="zh-CN"/>
              </w:rPr>
              <w:t>, RAN2</w:t>
            </w:r>
            <w:r w:rsidRPr="007E1131">
              <w:rPr>
                <w:rFonts w:ascii="Arial" w:hAnsi="Arial" w:cs="Arial"/>
                <w:highlight w:val="cyan"/>
                <w:lang w:val="en-US" w:eastAsia="zh-CN"/>
              </w:rPr>
              <w:t>]</w:t>
            </w:r>
          </w:p>
          <w:p w14:paraId="10EF0E3C" w14:textId="77777777" w:rsidR="0041783C" w:rsidRPr="00785CF3" w:rsidRDefault="0041783C" w:rsidP="0041783C">
            <w:pPr>
              <w:numPr>
                <w:ilvl w:val="2"/>
                <w:numId w:val="3"/>
              </w:numPr>
              <w:jc w:val="both"/>
              <w:rPr>
                <w:rFonts w:ascii="Arial" w:hAnsi="Arial" w:cs="Arial"/>
                <w:lang w:eastAsia="zh-CN"/>
              </w:rPr>
            </w:pPr>
            <w:r w:rsidRPr="007E1131">
              <w:rPr>
                <w:rFonts w:ascii="Arial" w:hAnsi="Arial" w:cs="Arial"/>
                <w:strike/>
                <w:color w:val="FF0000"/>
                <w:highlight w:val="yellow"/>
                <w:lang w:val="en-US" w:eastAsia="zh-CN"/>
              </w:rPr>
              <w:t>[</w:t>
            </w:r>
            <w:r w:rsidRPr="006D4FCE">
              <w:rPr>
                <w:rFonts w:ascii="Arial" w:hAnsi="Arial" w:cs="Arial"/>
                <w:color w:val="FF0000"/>
                <w:highlight w:val="yellow"/>
                <w:u w:val="single"/>
                <w:lang w:val="en-US" w:eastAsia="zh-CN"/>
              </w:rPr>
              <w:t>Semi-static</w:t>
            </w:r>
            <w:r w:rsidRPr="007E1131" w:rsidDel="00A62F10">
              <w:rPr>
                <w:rFonts w:ascii="Arial" w:hAnsi="Arial" w:cs="Arial"/>
                <w:strike/>
                <w:color w:val="FF0000"/>
                <w:highlight w:val="cyan"/>
                <w:u w:val="single"/>
                <w:lang w:val="en-US" w:eastAsia="zh-CN"/>
              </w:rPr>
              <w:t>/dynamic</w:t>
            </w:r>
            <w:r w:rsidRPr="007E1131">
              <w:rPr>
                <w:rFonts w:ascii="Arial" w:hAnsi="Arial" w:cs="Arial"/>
                <w:strike/>
                <w:color w:val="FF0000"/>
                <w:highlight w:val="cyan"/>
                <w:lang w:val="en-US" w:eastAsia="zh-CN"/>
              </w:rPr>
              <w:t>]</w:t>
            </w:r>
            <w:r w:rsidRPr="006D4FCE">
              <w:rPr>
                <w:rFonts w:ascii="Arial" w:hAnsi="Arial" w:cs="Arial"/>
                <w:color w:val="FF0000"/>
                <w:lang w:val="en-US" w:eastAsia="zh-CN"/>
              </w:rPr>
              <w:t xml:space="preserve"> </w:t>
            </w:r>
            <w:r w:rsidRPr="00585F76">
              <w:rPr>
                <w:rFonts w:ascii="Arial" w:hAnsi="Arial" w:cs="Arial"/>
                <w:lang w:val="en-US" w:eastAsia="zh-CN"/>
              </w:rPr>
              <w:t>indication of time location of SBFD subbands to UEs</w:t>
            </w:r>
            <w:r w:rsidRPr="007E1131">
              <w:rPr>
                <w:rFonts w:ascii="Arial" w:hAnsi="Arial" w:cs="Arial"/>
                <w:strike/>
                <w:lang w:val="en-US" w:eastAsia="zh-CN"/>
              </w:rPr>
              <w:t xml:space="preserve"> </w:t>
            </w:r>
            <w:r w:rsidRPr="007E1131" w:rsidDel="00A62F10">
              <w:rPr>
                <w:rFonts w:ascii="Arial" w:hAnsi="Arial" w:cs="Arial"/>
                <w:strike/>
                <w:highlight w:val="cyan"/>
                <w:lang w:val="en-US" w:eastAsia="zh-CN"/>
              </w:rPr>
              <w:t>[in RRC_CONNECTED mode]</w:t>
            </w:r>
          </w:p>
          <w:p w14:paraId="3E01DF53" w14:textId="77777777" w:rsidR="0041783C" w:rsidRPr="007E1131" w:rsidRDefault="0041783C" w:rsidP="0041783C">
            <w:pPr>
              <w:numPr>
                <w:ilvl w:val="3"/>
                <w:numId w:val="3"/>
              </w:numPr>
              <w:jc w:val="both"/>
              <w:rPr>
                <w:rFonts w:ascii="Arial" w:hAnsi="Arial" w:cs="Arial"/>
                <w:highlight w:val="cyan"/>
                <w:lang w:eastAsia="zh-CN"/>
              </w:rPr>
            </w:pPr>
            <w:r w:rsidRPr="007E1131">
              <w:rPr>
                <w:rFonts w:ascii="Arial" w:hAnsi="Arial" w:cs="Arial"/>
                <w:highlight w:val="cyan"/>
                <w:lang w:val="en-US" w:eastAsia="zh-CN"/>
              </w:rPr>
              <w:t>Enable fallback to static (legacy) TDD operations at any point of time without the need for RRC-reconfiguration (not necessarily per TTI)</w:t>
            </w:r>
          </w:p>
          <w:p w14:paraId="68E15096" w14:textId="77777777" w:rsidR="0041783C" w:rsidRPr="00585F76" w:rsidRDefault="0041783C" w:rsidP="0041783C">
            <w:pPr>
              <w:numPr>
                <w:ilvl w:val="2"/>
                <w:numId w:val="3"/>
              </w:numPr>
              <w:jc w:val="both"/>
              <w:rPr>
                <w:rFonts w:ascii="Arial" w:hAnsi="Arial" w:cs="Arial"/>
                <w:lang w:eastAsia="zh-CN"/>
              </w:rPr>
            </w:pPr>
            <w:r w:rsidRPr="006D4FCE">
              <w:rPr>
                <w:rFonts w:ascii="Arial" w:hAnsi="Arial" w:cs="Arial"/>
                <w:color w:val="FF0000"/>
                <w:u w:val="single"/>
                <w:lang w:val="en-US" w:eastAsia="zh-CN"/>
              </w:rPr>
              <w:t>Semi-static indication of</w:t>
            </w:r>
            <w:r w:rsidRPr="00585F76">
              <w:rPr>
                <w:rFonts w:ascii="Arial" w:hAnsi="Arial" w:cs="Arial"/>
                <w:u w:val="single"/>
                <w:lang w:val="en-US" w:eastAsia="zh-CN"/>
              </w:rPr>
              <w:t xml:space="preserve"> </w:t>
            </w:r>
            <w:r w:rsidRPr="00585F76">
              <w:rPr>
                <w:rFonts w:ascii="Arial" w:hAnsi="Arial" w:cs="Arial"/>
                <w:lang w:val="en-US" w:eastAsia="zh-CN"/>
              </w:rPr>
              <w:t>frequency domain location of SBFD subbands to UEs</w:t>
            </w:r>
            <w:r w:rsidRPr="007E1131">
              <w:rPr>
                <w:rFonts w:ascii="Arial" w:hAnsi="Arial" w:cs="Arial"/>
                <w:strike/>
                <w:lang w:val="en-US" w:eastAsia="zh-CN"/>
              </w:rPr>
              <w:t xml:space="preserve"> </w:t>
            </w:r>
            <w:r w:rsidRPr="007E1131">
              <w:rPr>
                <w:rFonts w:ascii="Arial" w:hAnsi="Arial" w:cs="Arial"/>
                <w:strike/>
                <w:highlight w:val="cyan"/>
                <w:lang w:val="en-US" w:eastAsia="zh-CN"/>
              </w:rPr>
              <w:t>[in RRC_CONNECTED mode]</w:t>
            </w:r>
            <w:r w:rsidRPr="00585F76">
              <w:rPr>
                <w:rFonts w:ascii="Arial" w:hAnsi="Arial" w:cs="Arial"/>
                <w:lang w:val="en-US" w:eastAsia="zh-CN"/>
              </w:rPr>
              <w:t xml:space="preserve"> </w:t>
            </w:r>
          </w:p>
          <w:p w14:paraId="26DD77BD" w14:textId="77777777" w:rsidR="0041783C" w:rsidRPr="007E1131" w:rsidRDefault="0041783C" w:rsidP="0041783C">
            <w:pPr>
              <w:numPr>
                <w:ilvl w:val="2"/>
                <w:numId w:val="3"/>
              </w:numPr>
              <w:jc w:val="both"/>
              <w:rPr>
                <w:rFonts w:ascii="Arial" w:hAnsi="Arial" w:cs="Arial"/>
                <w:lang w:eastAsia="zh-CN"/>
              </w:rPr>
            </w:pPr>
            <w:r w:rsidRPr="00585F76">
              <w:rPr>
                <w:rFonts w:ascii="Arial" w:hAnsi="Arial" w:cs="Arial"/>
                <w:lang w:val="en-US" w:eastAsia="zh-CN"/>
              </w:rPr>
              <w:t>UE transmission and reception behavior and procedures in SBFD symbols and/or non-SBFD symbols</w:t>
            </w:r>
            <w:r>
              <w:rPr>
                <w:rFonts w:ascii="Arial" w:hAnsi="Arial" w:cs="Arial"/>
                <w:lang w:val="en-US" w:eastAsia="zh-CN"/>
              </w:rPr>
              <w:t xml:space="preserve">, </w:t>
            </w:r>
          </w:p>
          <w:p w14:paraId="1947610F" w14:textId="77777777" w:rsidR="0041783C" w:rsidRPr="00A6314A" w:rsidRDefault="0041783C" w:rsidP="0041783C">
            <w:pPr>
              <w:numPr>
                <w:ilvl w:val="3"/>
                <w:numId w:val="3"/>
              </w:numPr>
              <w:jc w:val="both"/>
              <w:rPr>
                <w:rFonts w:ascii="Arial" w:hAnsi="Arial" w:cs="Arial"/>
                <w:lang w:eastAsia="zh-CN"/>
              </w:rPr>
            </w:pPr>
            <w:r w:rsidRPr="007E1131">
              <w:rPr>
                <w:rFonts w:ascii="Arial" w:hAnsi="Arial" w:cs="Arial"/>
                <w:highlight w:val="cyan"/>
                <w:lang w:val="en-US" w:eastAsia="zh-CN"/>
              </w:rPr>
              <w:lastRenderedPageBreak/>
              <w:t xml:space="preserve">UE transmission includes PUSCH, PUCCH, </w:t>
            </w:r>
            <w:r>
              <w:rPr>
                <w:rFonts w:ascii="Arial" w:hAnsi="Arial" w:cs="Arial"/>
                <w:highlight w:val="cyan"/>
                <w:lang w:val="en-US" w:eastAsia="zh-CN"/>
              </w:rPr>
              <w:t xml:space="preserve">SR, </w:t>
            </w:r>
            <w:r w:rsidRPr="007E1131">
              <w:rPr>
                <w:rFonts w:ascii="Arial" w:hAnsi="Arial" w:cs="Arial"/>
                <w:highlight w:val="cyan"/>
                <w:lang w:val="en-US" w:eastAsia="zh-CN"/>
              </w:rPr>
              <w:t xml:space="preserve">SRS and PRACH, PRACH transmission in SBFD symbols for initial access without any specification impact to legacy UE operation. </w:t>
            </w:r>
          </w:p>
          <w:p w14:paraId="6263364B" w14:textId="77777777" w:rsidR="0041783C" w:rsidRPr="005611CD" w:rsidRDefault="0041783C" w:rsidP="0041783C">
            <w:pPr>
              <w:numPr>
                <w:ilvl w:val="3"/>
                <w:numId w:val="3"/>
              </w:numPr>
              <w:jc w:val="both"/>
              <w:rPr>
                <w:rFonts w:ascii="Arial" w:hAnsi="Arial" w:cs="Arial"/>
                <w:highlight w:val="cyan"/>
                <w:lang w:eastAsia="zh-CN"/>
              </w:rPr>
            </w:pPr>
            <w:r w:rsidRPr="005611CD">
              <w:rPr>
                <w:rFonts w:ascii="Arial" w:hAnsi="Arial" w:cs="Arial"/>
                <w:highlight w:val="cyan"/>
                <w:lang w:eastAsia="zh-CN"/>
              </w:rPr>
              <w:t xml:space="preserve">Time and frequency resource allocation: Enhancements to PDSCH, PDCCH, CSI-RS </w:t>
            </w:r>
          </w:p>
          <w:p w14:paraId="1326BDC8" w14:textId="77777777" w:rsidR="0041783C" w:rsidRPr="00585F76" w:rsidRDefault="0041783C" w:rsidP="0041783C">
            <w:pPr>
              <w:numPr>
                <w:ilvl w:val="2"/>
                <w:numId w:val="3"/>
              </w:numPr>
              <w:jc w:val="both"/>
              <w:rPr>
                <w:rFonts w:ascii="Arial" w:hAnsi="Arial" w:cs="Arial"/>
                <w:lang w:eastAsia="zh-CN"/>
              </w:rPr>
            </w:pPr>
            <w:r w:rsidRPr="00585F76">
              <w:rPr>
                <w:rFonts w:ascii="Arial" w:hAnsi="Arial" w:cs="Arial"/>
                <w:lang w:val="en-US" w:eastAsia="zh-CN"/>
              </w:rPr>
              <w:t>Note: following are assumed based on TR 38.858</w:t>
            </w:r>
          </w:p>
          <w:p w14:paraId="504B4FA9" w14:textId="77777777" w:rsidR="0041783C" w:rsidRPr="00585F76" w:rsidRDefault="0041783C" w:rsidP="0041783C">
            <w:pPr>
              <w:numPr>
                <w:ilvl w:val="3"/>
                <w:numId w:val="3"/>
              </w:numPr>
              <w:jc w:val="both"/>
              <w:rPr>
                <w:rFonts w:ascii="Arial" w:hAnsi="Arial" w:cs="Arial"/>
                <w:lang w:eastAsia="zh-CN"/>
              </w:rPr>
            </w:pPr>
            <w:r w:rsidRPr="00585F76">
              <w:rPr>
                <w:rFonts w:ascii="Arial" w:hAnsi="Arial" w:cs="Arial"/>
                <w:lang w:val="en-US" w:eastAsia="zh-CN"/>
              </w:rPr>
              <w:t>SBFD operation Option 4</w:t>
            </w:r>
          </w:p>
          <w:p w14:paraId="743BF476" w14:textId="77777777" w:rsidR="0041783C" w:rsidRPr="00585F76" w:rsidRDefault="0041783C" w:rsidP="0041783C">
            <w:pPr>
              <w:numPr>
                <w:ilvl w:val="3"/>
                <w:numId w:val="3"/>
              </w:numPr>
              <w:jc w:val="both"/>
              <w:rPr>
                <w:rFonts w:ascii="Arial" w:hAnsi="Arial" w:cs="Arial"/>
                <w:lang w:eastAsia="zh-CN"/>
              </w:rPr>
            </w:pPr>
            <w:r w:rsidRPr="00585F76">
              <w:rPr>
                <w:rFonts w:ascii="Arial" w:hAnsi="Arial" w:cs="Arial"/>
                <w:lang w:val="en-US" w:eastAsia="zh-CN"/>
              </w:rPr>
              <w:t xml:space="preserve">Coexistence between legacy UEs and SBFD aware UEs in the cell operating SBFD at gNB </w:t>
            </w:r>
            <w:proofErr w:type="gramStart"/>
            <w:r w:rsidRPr="00585F76">
              <w:rPr>
                <w:rFonts w:ascii="Arial" w:hAnsi="Arial" w:cs="Arial"/>
                <w:lang w:val="en-US" w:eastAsia="zh-CN"/>
              </w:rPr>
              <w:t>side</w:t>
            </w:r>
            <w:proofErr w:type="gramEnd"/>
          </w:p>
          <w:p w14:paraId="3B1E4C8D" w14:textId="77777777" w:rsidR="0041783C" w:rsidRPr="00585F76" w:rsidRDefault="0041783C" w:rsidP="0041783C">
            <w:pPr>
              <w:numPr>
                <w:ilvl w:val="3"/>
                <w:numId w:val="3"/>
              </w:numPr>
              <w:jc w:val="both"/>
              <w:rPr>
                <w:rFonts w:ascii="Arial" w:hAnsi="Arial" w:cs="Arial"/>
                <w:lang w:eastAsia="zh-CN"/>
              </w:rPr>
            </w:pPr>
            <w:r w:rsidRPr="00585F76">
              <w:rPr>
                <w:rFonts w:ascii="Arial" w:hAnsi="Arial" w:cs="Arial"/>
                <w:lang w:val="en-US" w:eastAsia="zh-CN"/>
              </w:rPr>
              <w:t>SBFD scheme within a single configured DL and UL BWP pair with aligned center frequencies</w:t>
            </w:r>
          </w:p>
          <w:p w14:paraId="146B9677" w14:textId="77777777" w:rsidR="0041783C" w:rsidRPr="00585F76" w:rsidRDefault="0041783C" w:rsidP="0041783C">
            <w:pPr>
              <w:numPr>
                <w:ilvl w:val="3"/>
                <w:numId w:val="3"/>
              </w:numPr>
              <w:jc w:val="both"/>
              <w:rPr>
                <w:rFonts w:ascii="Arial" w:hAnsi="Arial" w:cs="Arial"/>
                <w:lang w:eastAsia="zh-CN"/>
              </w:rPr>
            </w:pPr>
            <w:r w:rsidRPr="00585F76">
              <w:rPr>
                <w:rFonts w:ascii="Arial" w:hAnsi="Arial" w:cs="Arial"/>
                <w:lang w:val="en-US" w:eastAsia="zh-CN"/>
              </w:rPr>
              <w:t xml:space="preserve">Up to one UL subband for SBFD operation in an SBFD symbol (excluding legacy UL symbol/slot) within a TDD </w:t>
            </w:r>
            <w:proofErr w:type="gramStart"/>
            <w:r w:rsidRPr="00585F76">
              <w:rPr>
                <w:rFonts w:ascii="Arial" w:hAnsi="Arial" w:cs="Arial"/>
                <w:lang w:val="en-US" w:eastAsia="zh-CN"/>
              </w:rPr>
              <w:t>carrier</w:t>
            </w:r>
            <w:proofErr w:type="gramEnd"/>
          </w:p>
          <w:p w14:paraId="7E781384" w14:textId="77777777" w:rsidR="0041783C" w:rsidRPr="00585F76" w:rsidRDefault="0041783C" w:rsidP="0041783C">
            <w:pPr>
              <w:numPr>
                <w:ilvl w:val="2"/>
                <w:numId w:val="3"/>
              </w:numPr>
              <w:jc w:val="both"/>
              <w:rPr>
                <w:rFonts w:ascii="Arial" w:hAnsi="Arial" w:cs="Arial"/>
                <w:lang w:eastAsia="zh-CN"/>
              </w:rPr>
            </w:pPr>
            <w:r w:rsidRPr="00585F76">
              <w:rPr>
                <w:rFonts w:ascii="Arial" w:hAnsi="Arial" w:cs="Arial"/>
                <w:lang w:val="en-US" w:eastAsia="zh-CN"/>
              </w:rPr>
              <w:t>At least adjacent channel coexistence between two operators should be considered as a minimum.</w:t>
            </w:r>
          </w:p>
          <w:p w14:paraId="5F91A94F" w14:textId="77777777" w:rsidR="0041783C" w:rsidRPr="006D4FCE" w:rsidRDefault="0041783C" w:rsidP="0041783C">
            <w:pPr>
              <w:numPr>
                <w:ilvl w:val="1"/>
                <w:numId w:val="3"/>
              </w:numPr>
              <w:jc w:val="both"/>
              <w:rPr>
                <w:rFonts w:ascii="Arial" w:hAnsi="Arial" w:cs="Arial"/>
                <w:color w:val="000000" w:themeColor="text1"/>
                <w:lang w:eastAsia="zh-CN"/>
              </w:rPr>
            </w:pPr>
            <w:r w:rsidRPr="006D4FCE">
              <w:rPr>
                <w:rFonts w:ascii="Arial" w:hAnsi="Arial" w:cs="Arial"/>
                <w:color w:val="000000" w:themeColor="text1"/>
                <w:lang w:val="en-US" w:eastAsia="zh-CN"/>
              </w:rPr>
              <w:t>Specify enhancements for CLI handling</w:t>
            </w:r>
            <w:r>
              <w:rPr>
                <w:rFonts w:ascii="Arial" w:hAnsi="Arial" w:cs="Arial"/>
                <w:color w:val="000000" w:themeColor="text1"/>
                <w:lang w:val="en-US" w:eastAsia="zh-CN"/>
              </w:rPr>
              <w:t xml:space="preserve"> </w:t>
            </w:r>
            <w:r w:rsidRPr="006D4FCE">
              <w:rPr>
                <w:rFonts w:ascii="Arial" w:hAnsi="Arial" w:cs="Arial"/>
                <w:highlight w:val="cyan"/>
                <w:lang w:val="en-US" w:eastAsia="zh-CN"/>
              </w:rPr>
              <w:t>[RAN1</w:t>
            </w:r>
            <w:r>
              <w:rPr>
                <w:rFonts w:ascii="Arial" w:hAnsi="Arial" w:cs="Arial"/>
                <w:highlight w:val="cyan"/>
                <w:lang w:val="en-US" w:eastAsia="zh-CN"/>
              </w:rPr>
              <w:t>, RAN3, RAN4</w:t>
            </w:r>
            <w:r w:rsidRPr="006D4FCE">
              <w:rPr>
                <w:rFonts w:ascii="Arial" w:hAnsi="Arial" w:cs="Arial"/>
                <w:highlight w:val="cyan"/>
                <w:lang w:val="en-US" w:eastAsia="zh-CN"/>
              </w:rPr>
              <w:t>]</w:t>
            </w:r>
            <w:r w:rsidRPr="006D4FCE">
              <w:rPr>
                <w:rFonts w:ascii="Arial" w:hAnsi="Arial" w:cs="Arial"/>
                <w:color w:val="000000" w:themeColor="text1"/>
                <w:lang w:val="en-US" w:eastAsia="zh-CN"/>
              </w:rPr>
              <w:t>:</w:t>
            </w:r>
          </w:p>
          <w:p w14:paraId="72192D5D" w14:textId="77777777" w:rsidR="0041783C" w:rsidRPr="006D4FCE" w:rsidRDefault="0041783C" w:rsidP="0041783C">
            <w:pPr>
              <w:numPr>
                <w:ilvl w:val="2"/>
                <w:numId w:val="3"/>
              </w:numPr>
              <w:jc w:val="both"/>
              <w:rPr>
                <w:rFonts w:ascii="Arial" w:hAnsi="Arial" w:cs="Arial"/>
                <w:color w:val="FF0000"/>
                <w:lang w:eastAsia="zh-CN"/>
              </w:rPr>
            </w:pPr>
            <w:r w:rsidRPr="006D4FCE">
              <w:rPr>
                <w:rFonts w:ascii="Arial" w:hAnsi="Arial" w:cs="Arial"/>
                <w:color w:val="FF0000"/>
                <w:u w:val="single"/>
                <w:lang w:val="en-US" w:eastAsia="zh-CN"/>
              </w:rPr>
              <w:t xml:space="preserve">Support both the gNB-to-gNB co-channel CLI handling scheme(s) and UE-to-UE co-channel CLI handling scheme(s) (the detailed schemes are to be down-selected from those in TR38.858)  </w:t>
            </w:r>
          </w:p>
          <w:p w14:paraId="4AEE37AE" w14:textId="77777777" w:rsidR="0041783C" w:rsidRPr="006D4FCE" w:rsidRDefault="0041783C" w:rsidP="0041783C">
            <w:pPr>
              <w:numPr>
                <w:ilvl w:val="2"/>
                <w:numId w:val="3"/>
              </w:numPr>
              <w:jc w:val="both"/>
              <w:rPr>
                <w:rFonts w:ascii="Arial" w:hAnsi="Arial" w:cs="Arial"/>
                <w:color w:val="FF0000"/>
                <w:lang w:eastAsia="zh-CN"/>
              </w:rPr>
            </w:pPr>
            <w:r w:rsidRPr="006D4FCE">
              <w:rPr>
                <w:rFonts w:ascii="Arial" w:hAnsi="Arial" w:cs="Arial"/>
                <w:color w:val="FF0000"/>
                <w:u w:val="single"/>
                <w:lang w:val="en-US" w:eastAsia="zh-CN"/>
              </w:rPr>
              <w:t xml:space="preserve">The SBFD operation drives the CLI enhancements, which are expected to be applicable to the dynamic/flexible TDD operation but without dedicated </w:t>
            </w:r>
            <w:proofErr w:type="gramStart"/>
            <w:r w:rsidRPr="006D4FCE">
              <w:rPr>
                <w:rFonts w:ascii="Arial" w:hAnsi="Arial" w:cs="Arial"/>
                <w:color w:val="FF0000"/>
                <w:u w:val="single"/>
                <w:lang w:val="en-US" w:eastAsia="zh-CN"/>
              </w:rPr>
              <w:t>optimization</w:t>
            </w:r>
            <w:proofErr w:type="gramEnd"/>
          </w:p>
          <w:p w14:paraId="2FDAE175" w14:textId="77777777" w:rsidR="0041783C" w:rsidRPr="005611CD" w:rsidRDefault="0041783C" w:rsidP="0041783C">
            <w:pPr>
              <w:numPr>
                <w:ilvl w:val="1"/>
                <w:numId w:val="3"/>
              </w:numPr>
              <w:jc w:val="both"/>
              <w:rPr>
                <w:rFonts w:ascii="Arial" w:hAnsi="Arial" w:cs="Arial"/>
                <w:lang w:eastAsia="zh-CN"/>
              </w:rPr>
            </w:pPr>
            <w:r w:rsidRPr="005611CD">
              <w:rPr>
                <w:rFonts w:ascii="Arial" w:hAnsi="Arial" w:cs="Arial"/>
                <w:strike/>
                <w:highlight w:val="cyan"/>
                <w:lang w:val="en-US" w:eastAsia="zh-CN"/>
              </w:rPr>
              <w:t>RF</w:t>
            </w:r>
            <w:r w:rsidRPr="00585F76">
              <w:rPr>
                <w:rFonts w:ascii="Arial" w:hAnsi="Arial" w:cs="Arial"/>
                <w:lang w:val="en-US" w:eastAsia="zh-CN"/>
              </w:rPr>
              <w:t xml:space="preserve"> </w:t>
            </w:r>
            <w:r>
              <w:rPr>
                <w:rFonts w:ascii="Arial" w:hAnsi="Arial" w:cs="Arial"/>
                <w:lang w:val="en-US" w:eastAsia="zh-CN"/>
              </w:rPr>
              <w:t>R</w:t>
            </w:r>
            <w:r w:rsidRPr="00585F76">
              <w:rPr>
                <w:rFonts w:ascii="Arial" w:hAnsi="Arial" w:cs="Arial"/>
                <w:lang w:val="en-US" w:eastAsia="zh-CN"/>
              </w:rPr>
              <w:t xml:space="preserve">equirements for SBFD operation at </w:t>
            </w:r>
            <w:proofErr w:type="spellStart"/>
            <w:r w:rsidRPr="00585F76">
              <w:rPr>
                <w:rFonts w:ascii="Arial" w:hAnsi="Arial" w:cs="Arial"/>
                <w:lang w:val="en-US" w:eastAsia="zh-CN"/>
              </w:rPr>
              <w:t>gNB</w:t>
            </w:r>
            <w:proofErr w:type="spellEnd"/>
            <w:r>
              <w:rPr>
                <w:rFonts w:ascii="Arial" w:hAnsi="Arial" w:cs="Arial"/>
                <w:lang w:val="en-US" w:eastAsia="zh-CN"/>
              </w:rPr>
              <w:t xml:space="preserve"> </w:t>
            </w:r>
            <w:r w:rsidRPr="005611CD">
              <w:rPr>
                <w:rFonts w:ascii="Arial" w:hAnsi="Arial" w:cs="Arial"/>
                <w:highlight w:val="cyan"/>
                <w:lang w:val="en-US" w:eastAsia="zh-CN"/>
              </w:rPr>
              <w:t>[RAN4]</w:t>
            </w:r>
          </w:p>
          <w:p w14:paraId="7B0817C6" w14:textId="77777777" w:rsidR="0041783C" w:rsidRPr="005611CD" w:rsidRDefault="0041783C" w:rsidP="0041783C">
            <w:pPr>
              <w:numPr>
                <w:ilvl w:val="2"/>
                <w:numId w:val="3"/>
              </w:numPr>
              <w:jc w:val="both"/>
              <w:rPr>
                <w:rFonts w:ascii="Arial" w:hAnsi="Arial" w:cs="Arial"/>
                <w:highlight w:val="cyan"/>
              </w:rPr>
            </w:pPr>
            <w:r w:rsidRPr="005611CD">
              <w:rPr>
                <w:rFonts w:ascii="Arial" w:hAnsi="Arial" w:cs="Arial"/>
                <w:highlight w:val="cyan"/>
                <w:lang w:val="en-US" w:eastAsia="zh-CN"/>
              </w:rPr>
              <w:t>RF</w:t>
            </w:r>
            <w:r w:rsidRPr="005611CD">
              <w:rPr>
                <w:rStyle w:val="normaltextrun"/>
                <w:rFonts w:ascii="Arial" w:hAnsi="Arial" w:cs="Arial"/>
                <w:highlight w:val="cyan"/>
              </w:rPr>
              <w:t xml:space="preserve"> Core requirements for SBFD operation at gNB [RAN4]</w:t>
            </w:r>
            <w:r w:rsidRPr="005611CD">
              <w:rPr>
                <w:rStyle w:val="eop"/>
                <w:rFonts w:ascii="Arial" w:hAnsi="Arial" w:cs="Arial"/>
                <w:highlight w:val="cyan"/>
              </w:rPr>
              <w:t> </w:t>
            </w:r>
          </w:p>
          <w:p w14:paraId="0084F1B5" w14:textId="77777777" w:rsidR="0041783C" w:rsidRPr="005611CD" w:rsidRDefault="0041783C" w:rsidP="0041783C">
            <w:pPr>
              <w:numPr>
                <w:ilvl w:val="2"/>
                <w:numId w:val="3"/>
              </w:numPr>
              <w:jc w:val="both"/>
              <w:rPr>
                <w:rFonts w:ascii="Arial" w:hAnsi="Arial" w:cs="Arial"/>
                <w:highlight w:val="cyan"/>
              </w:rPr>
            </w:pPr>
            <w:r w:rsidRPr="005611CD">
              <w:rPr>
                <w:rFonts w:ascii="Arial" w:hAnsi="Arial" w:cs="Arial"/>
                <w:highlight w:val="cyan"/>
                <w:lang w:val="en-US" w:eastAsia="zh-CN"/>
              </w:rPr>
              <w:t>RF conformance</w:t>
            </w:r>
            <w:r w:rsidRPr="005611CD">
              <w:rPr>
                <w:rStyle w:val="normaltextrun"/>
                <w:rFonts w:ascii="Arial" w:hAnsi="Arial" w:cs="Arial"/>
                <w:highlight w:val="cyan"/>
              </w:rPr>
              <w:t xml:space="preserve"> tests for SBFD operation at gNB [RAN4]</w:t>
            </w:r>
            <w:r w:rsidRPr="005611CD">
              <w:rPr>
                <w:rStyle w:val="eop"/>
                <w:rFonts w:ascii="Arial" w:hAnsi="Arial" w:cs="Arial"/>
                <w:highlight w:val="cyan"/>
              </w:rPr>
              <w:t> </w:t>
            </w:r>
          </w:p>
          <w:p w14:paraId="07395A17" w14:textId="77777777" w:rsidR="0041783C" w:rsidRPr="005611CD" w:rsidRDefault="0041783C" w:rsidP="0041783C">
            <w:pPr>
              <w:numPr>
                <w:ilvl w:val="2"/>
                <w:numId w:val="3"/>
              </w:numPr>
              <w:jc w:val="both"/>
              <w:rPr>
                <w:rFonts w:ascii="Arial" w:hAnsi="Arial" w:cs="Arial"/>
                <w:highlight w:val="cyan"/>
              </w:rPr>
            </w:pPr>
            <w:r w:rsidRPr="005611CD">
              <w:rPr>
                <w:rFonts w:ascii="Arial" w:hAnsi="Arial" w:cs="Arial"/>
                <w:highlight w:val="cyan"/>
                <w:lang w:val="en-US" w:eastAsia="zh-CN"/>
              </w:rPr>
              <w:t>UE RR</w:t>
            </w:r>
            <w:r w:rsidRPr="005611CD">
              <w:rPr>
                <w:rStyle w:val="normaltextrun"/>
                <w:rFonts w:ascii="Arial" w:hAnsi="Arial" w:cs="Arial"/>
                <w:highlight w:val="cyan"/>
              </w:rPr>
              <w:t>M Core and performance requirements, including test cases [RAN4]</w:t>
            </w:r>
            <w:r w:rsidRPr="005611CD">
              <w:rPr>
                <w:rStyle w:val="eop"/>
                <w:rFonts w:ascii="Arial" w:hAnsi="Arial" w:cs="Arial"/>
                <w:highlight w:val="cyan"/>
              </w:rPr>
              <w:t> </w:t>
            </w:r>
          </w:p>
          <w:p w14:paraId="5599E846" w14:textId="77777777" w:rsidR="0041783C" w:rsidRPr="001104D7" w:rsidRDefault="0041783C" w:rsidP="00575DAB">
            <w:pPr>
              <w:numPr>
                <w:ilvl w:val="2"/>
                <w:numId w:val="3"/>
              </w:numPr>
              <w:spacing w:after="0"/>
              <w:jc w:val="both"/>
              <w:textAlignment w:val="baseline"/>
              <w:rPr>
                <w:rStyle w:val="eop"/>
                <w:b/>
                <w:bCs/>
                <w:sz w:val="22"/>
                <w:szCs w:val="22"/>
              </w:rPr>
            </w:pPr>
            <w:r w:rsidRPr="0041783C">
              <w:rPr>
                <w:rFonts w:ascii="Arial" w:hAnsi="Arial" w:cs="Arial"/>
                <w:highlight w:val="cyan"/>
                <w:lang w:val="en-US" w:eastAsia="zh-CN"/>
              </w:rPr>
              <w:t>UE and</w:t>
            </w:r>
            <w:r w:rsidRPr="0041783C">
              <w:rPr>
                <w:rStyle w:val="normaltextrun"/>
                <w:rFonts w:ascii="Arial" w:hAnsi="Arial" w:cs="Arial"/>
                <w:highlight w:val="cyan"/>
              </w:rPr>
              <w:t xml:space="preserve"> gNB demodulation requirements [RAN4]</w:t>
            </w:r>
            <w:r w:rsidRPr="0041783C">
              <w:rPr>
                <w:rStyle w:val="eop"/>
                <w:rFonts w:ascii="Arial" w:hAnsi="Arial" w:cs="Arial"/>
                <w:highlight w:val="cyan"/>
              </w:rPr>
              <w:t> </w:t>
            </w:r>
          </w:p>
          <w:p w14:paraId="515DC0EC" w14:textId="29A931F2" w:rsidR="001104D7" w:rsidRDefault="001104D7" w:rsidP="001104D7">
            <w:pPr>
              <w:spacing w:after="0"/>
              <w:ind w:left="2160"/>
              <w:jc w:val="both"/>
              <w:textAlignment w:val="baseline"/>
              <w:rPr>
                <w:b/>
                <w:bCs/>
                <w:sz w:val="22"/>
                <w:szCs w:val="22"/>
              </w:rPr>
            </w:pPr>
          </w:p>
        </w:tc>
      </w:tr>
    </w:tbl>
    <w:p w14:paraId="3259DCB7" w14:textId="4E8A0209" w:rsidR="00CB4B41" w:rsidRDefault="00CB4B41" w:rsidP="00A80DFB">
      <w:pPr>
        <w:jc w:val="both"/>
        <w:rPr>
          <w:b/>
          <w:bCs/>
          <w:sz w:val="22"/>
          <w:szCs w:val="22"/>
        </w:rPr>
      </w:pPr>
    </w:p>
    <w:p w14:paraId="473EEFD2" w14:textId="32BC3D9B" w:rsidR="009D08D6" w:rsidRPr="00D32A56" w:rsidRDefault="009D08D6" w:rsidP="00EA33C3">
      <w:pPr>
        <w:pStyle w:val="Heading1"/>
        <w:numPr>
          <w:ilvl w:val="0"/>
          <w:numId w:val="5"/>
        </w:numPr>
      </w:pPr>
      <w:r w:rsidRPr="00D32A56">
        <w:t>References</w:t>
      </w:r>
    </w:p>
    <w:p w14:paraId="4F7CEAB0" w14:textId="01BC9FA0" w:rsidR="000B3121" w:rsidRDefault="00BA594A" w:rsidP="00881F99">
      <w:pPr>
        <w:widowControl w:val="0"/>
        <w:numPr>
          <w:ilvl w:val="0"/>
          <w:numId w:val="1"/>
        </w:numPr>
        <w:snapToGrid w:val="0"/>
        <w:spacing w:after="0" w:line="320" w:lineRule="exact"/>
        <w:rPr>
          <w:rFonts w:ascii="Arial" w:hAnsi="Arial" w:cs="Arial"/>
          <w:lang w:val="en-US" w:eastAsia="zh-CN"/>
        </w:rPr>
      </w:pPr>
      <w:bookmarkStart w:id="4" w:name="_Ref143866889"/>
      <w:bookmarkStart w:id="5" w:name="_Ref143603370"/>
      <w:bookmarkStart w:id="6" w:name="_Ref151727306"/>
      <w:bookmarkStart w:id="7" w:name="_Ref152227336"/>
      <w:r>
        <w:rPr>
          <w:rFonts w:ascii="Arial" w:hAnsi="Arial" w:cs="Arial"/>
          <w:lang w:val="en-US" w:eastAsia="zh-CN"/>
        </w:rPr>
        <w:t>TR 38.858, “</w:t>
      </w:r>
      <w:r w:rsidR="00881F99" w:rsidRPr="00881F99">
        <w:rPr>
          <w:rFonts w:ascii="Arial" w:hAnsi="Arial" w:cs="Arial"/>
          <w:lang w:val="en-US" w:eastAsia="zh-CN"/>
        </w:rPr>
        <w:t>Study on Evolution of NR Duplex Operation</w:t>
      </w:r>
      <w:r w:rsidR="00881F99">
        <w:rPr>
          <w:rFonts w:ascii="Arial" w:hAnsi="Arial" w:cs="Arial"/>
          <w:lang w:val="en-US" w:eastAsia="zh-CN"/>
        </w:rPr>
        <w:t xml:space="preserve"> </w:t>
      </w:r>
      <w:r w:rsidR="00881F99" w:rsidRPr="00881F99">
        <w:rPr>
          <w:rFonts w:ascii="Arial" w:hAnsi="Arial" w:cs="Arial"/>
          <w:lang w:val="en-US" w:eastAsia="zh-CN"/>
        </w:rPr>
        <w:t>(Release 18)</w:t>
      </w:r>
      <w:r w:rsidR="00881F99">
        <w:rPr>
          <w:rFonts w:ascii="Arial" w:hAnsi="Arial" w:cs="Arial"/>
          <w:lang w:val="en-US" w:eastAsia="zh-CN"/>
        </w:rPr>
        <w:t xml:space="preserve">”, </w:t>
      </w:r>
      <w:proofErr w:type="gramStart"/>
      <w:r w:rsidR="00C5066A">
        <w:rPr>
          <w:rFonts w:ascii="Arial" w:hAnsi="Arial" w:cs="Arial"/>
          <w:lang w:val="en-US" w:eastAsia="zh-CN"/>
        </w:rPr>
        <w:t>September,</w:t>
      </w:r>
      <w:proofErr w:type="gramEnd"/>
      <w:r w:rsidR="00C5066A">
        <w:rPr>
          <w:rFonts w:ascii="Arial" w:hAnsi="Arial" w:cs="Arial"/>
          <w:lang w:val="en-US" w:eastAsia="zh-CN"/>
        </w:rPr>
        <w:t xml:space="preserve"> 2023.</w:t>
      </w:r>
      <w:bookmarkEnd w:id="7"/>
      <w:r w:rsidR="00C5066A">
        <w:rPr>
          <w:rFonts w:ascii="Arial" w:hAnsi="Arial" w:cs="Arial"/>
          <w:lang w:val="en-US" w:eastAsia="zh-CN"/>
        </w:rPr>
        <w:t xml:space="preserve"> </w:t>
      </w:r>
    </w:p>
    <w:p w14:paraId="36295F6C" w14:textId="16E8B39F" w:rsidR="00C5066A" w:rsidRDefault="00E03819" w:rsidP="00881F99">
      <w:pPr>
        <w:widowControl w:val="0"/>
        <w:numPr>
          <w:ilvl w:val="0"/>
          <w:numId w:val="1"/>
        </w:numPr>
        <w:snapToGrid w:val="0"/>
        <w:spacing w:after="0" w:line="320" w:lineRule="exact"/>
        <w:rPr>
          <w:rFonts w:ascii="Arial" w:hAnsi="Arial" w:cs="Arial"/>
          <w:lang w:val="en-US" w:eastAsia="zh-CN"/>
        </w:rPr>
      </w:pPr>
      <w:bookmarkStart w:id="8" w:name="_Ref152227339"/>
      <w:r w:rsidRPr="00E03819">
        <w:rPr>
          <w:rFonts w:ascii="Arial" w:hAnsi="Arial" w:cs="Arial"/>
          <w:lang w:val="en-US" w:eastAsia="zh-CN"/>
        </w:rPr>
        <w:t>R4-2321079</w:t>
      </w:r>
      <w:r>
        <w:rPr>
          <w:rFonts w:ascii="Arial" w:hAnsi="Arial" w:cs="Arial"/>
          <w:lang w:val="en-US" w:eastAsia="zh-CN"/>
        </w:rPr>
        <w:t>, “Draft – Study on Evolution of NR Duplex Operation (Release 18)”, November 2023</w:t>
      </w:r>
      <w:bookmarkEnd w:id="8"/>
    </w:p>
    <w:p w14:paraId="00B0B903" w14:textId="77777777" w:rsidR="00D44B9C" w:rsidRDefault="00D44B9C" w:rsidP="00D44B9C">
      <w:pPr>
        <w:widowControl w:val="0"/>
        <w:numPr>
          <w:ilvl w:val="0"/>
          <w:numId w:val="1"/>
        </w:numPr>
        <w:snapToGrid w:val="0"/>
        <w:spacing w:after="0" w:line="320" w:lineRule="exact"/>
        <w:rPr>
          <w:rFonts w:ascii="Arial" w:hAnsi="Arial" w:cs="Arial"/>
          <w:lang w:val="en-US" w:eastAsia="zh-CN"/>
        </w:rPr>
      </w:pPr>
      <w:r w:rsidRPr="00846196">
        <w:rPr>
          <w:rFonts w:ascii="Arial" w:hAnsi="Arial" w:cs="Arial"/>
          <w:lang w:val="en-US" w:eastAsia="zh-CN"/>
        </w:rPr>
        <w:t>RP-231964</w:t>
      </w:r>
      <w:r>
        <w:rPr>
          <w:rFonts w:ascii="Arial" w:hAnsi="Arial" w:cs="Arial"/>
          <w:lang w:val="en-US" w:eastAsia="zh-CN"/>
        </w:rPr>
        <w:t>, “</w:t>
      </w:r>
      <w:r>
        <w:rPr>
          <w:rFonts w:ascii="Arial" w:hAnsi="Arial" w:cs="Arial"/>
          <w:lang w:val="en-US"/>
        </w:rPr>
        <w:t>Views on Rel-19 Duplex Evolution</w:t>
      </w:r>
      <w:r>
        <w:rPr>
          <w:rFonts w:ascii="Arial" w:hAnsi="Arial" w:cs="Arial"/>
          <w:lang w:val="en-US" w:eastAsia="zh-CN"/>
        </w:rPr>
        <w:t xml:space="preserve">”, Nokia, Nokia Shanghai Bell, </w:t>
      </w:r>
      <w:proofErr w:type="gramStart"/>
      <w:r>
        <w:rPr>
          <w:rFonts w:ascii="Arial" w:hAnsi="Arial" w:cs="Arial"/>
          <w:lang w:val="en-US" w:eastAsia="zh-CN"/>
        </w:rPr>
        <w:t>September,</w:t>
      </w:r>
      <w:proofErr w:type="gramEnd"/>
      <w:r>
        <w:rPr>
          <w:rFonts w:ascii="Arial" w:hAnsi="Arial" w:cs="Arial"/>
          <w:lang w:val="en-US" w:eastAsia="zh-CN"/>
        </w:rPr>
        <w:t xml:space="preserve"> 2023</w:t>
      </w:r>
    </w:p>
    <w:p w14:paraId="50B16AF2" w14:textId="7CD9ED98" w:rsidR="00C333EC" w:rsidRDefault="00C333EC" w:rsidP="00EA33C3">
      <w:pPr>
        <w:widowControl w:val="0"/>
        <w:numPr>
          <w:ilvl w:val="0"/>
          <w:numId w:val="1"/>
        </w:numPr>
        <w:snapToGrid w:val="0"/>
        <w:spacing w:after="0" w:line="320" w:lineRule="exact"/>
        <w:rPr>
          <w:rFonts w:ascii="Arial" w:hAnsi="Arial" w:cs="Arial"/>
          <w:lang w:val="en-US" w:eastAsia="zh-CN"/>
        </w:rPr>
      </w:pPr>
      <w:bookmarkStart w:id="9" w:name="_Ref152227476"/>
      <w:r>
        <w:rPr>
          <w:rFonts w:ascii="Arial" w:hAnsi="Arial" w:cs="Arial"/>
          <w:lang w:val="en-US" w:eastAsia="zh-CN"/>
        </w:rPr>
        <w:t>RP-232745, “Summary for RAN Rel-19 package: RAN1/2/3-led”, RAN Chair, December 2023</w:t>
      </w:r>
      <w:bookmarkEnd w:id="6"/>
      <w:bookmarkEnd w:id="9"/>
    </w:p>
    <w:p w14:paraId="32C7A625" w14:textId="5510594F" w:rsidR="0092621D" w:rsidRDefault="0092621D" w:rsidP="00EA33C3">
      <w:pPr>
        <w:widowControl w:val="0"/>
        <w:numPr>
          <w:ilvl w:val="0"/>
          <w:numId w:val="1"/>
        </w:numPr>
        <w:snapToGrid w:val="0"/>
        <w:spacing w:after="0" w:line="320" w:lineRule="exact"/>
        <w:rPr>
          <w:rFonts w:ascii="Arial" w:hAnsi="Arial" w:cs="Arial"/>
          <w:lang w:val="en-US" w:eastAsia="zh-CN"/>
        </w:rPr>
      </w:pPr>
      <w:bookmarkStart w:id="10" w:name="_Ref152330965"/>
      <w:r w:rsidRPr="0092621D">
        <w:rPr>
          <w:rFonts w:ascii="Arial" w:hAnsi="Arial" w:cs="Arial"/>
          <w:lang w:val="en-US" w:eastAsia="zh-CN"/>
        </w:rPr>
        <w:t>RP-233464</w:t>
      </w:r>
      <w:r>
        <w:rPr>
          <w:rFonts w:ascii="Arial" w:hAnsi="Arial" w:cs="Arial"/>
          <w:lang w:val="en-US" w:eastAsia="zh-CN"/>
        </w:rPr>
        <w:t>, “</w:t>
      </w:r>
      <w:r w:rsidR="008407FC" w:rsidRPr="008407FC">
        <w:rPr>
          <w:rFonts w:ascii="Arial" w:hAnsi="Arial" w:cs="Arial"/>
          <w:lang w:val="en-US" w:eastAsia="zh-CN"/>
        </w:rPr>
        <w:t>On coverage enhancement for random access in R19 Duplex evolution</w:t>
      </w:r>
      <w:r w:rsidR="008407FC">
        <w:rPr>
          <w:rFonts w:ascii="Arial" w:hAnsi="Arial" w:cs="Arial"/>
          <w:lang w:val="en-US" w:eastAsia="zh-CN"/>
        </w:rPr>
        <w:t xml:space="preserve">”, </w:t>
      </w:r>
      <w:r w:rsidR="007E5779" w:rsidRPr="007E5779">
        <w:rPr>
          <w:rFonts w:ascii="Arial" w:hAnsi="Arial" w:cs="Arial"/>
          <w:lang w:val="en-US" w:eastAsia="zh-CN"/>
        </w:rPr>
        <w:t>SK Telecom, KT Corp., LG Uplus, LG Electronics, Nokia, Samsung, Qualcomm</w:t>
      </w:r>
      <w:r w:rsidR="007E5779">
        <w:rPr>
          <w:rFonts w:ascii="Arial" w:hAnsi="Arial" w:cs="Arial"/>
          <w:lang w:val="en-US" w:eastAsia="zh-CN"/>
        </w:rPr>
        <w:t xml:space="preserve">, </w:t>
      </w:r>
      <w:proofErr w:type="gramStart"/>
      <w:r w:rsidR="007E5779">
        <w:rPr>
          <w:rFonts w:ascii="Arial" w:hAnsi="Arial" w:cs="Arial"/>
          <w:lang w:val="en-US" w:eastAsia="zh-CN"/>
        </w:rPr>
        <w:t>December,</w:t>
      </w:r>
      <w:proofErr w:type="gramEnd"/>
      <w:r w:rsidR="007E5779">
        <w:rPr>
          <w:rFonts w:ascii="Arial" w:hAnsi="Arial" w:cs="Arial"/>
          <w:lang w:val="en-US" w:eastAsia="zh-CN"/>
        </w:rPr>
        <w:t xml:space="preserve"> 2023</w:t>
      </w:r>
      <w:bookmarkEnd w:id="10"/>
    </w:p>
    <w:p w14:paraId="61C11532" w14:textId="77777777" w:rsidR="00F5567D" w:rsidRPr="00F5567D" w:rsidRDefault="00F5567D" w:rsidP="00F5567D">
      <w:pPr>
        <w:widowControl w:val="0"/>
        <w:numPr>
          <w:ilvl w:val="0"/>
          <w:numId w:val="1"/>
        </w:numPr>
        <w:snapToGrid w:val="0"/>
        <w:spacing w:after="0" w:line="320" w:lineRule="exact"/>
        <w:rPr>
          <w:rFonts w:ascii="Arial" w:hAnsi="Arial" w:cs="Arial"/>
          <w:lang w:val="en-US" w:eastAsia="zh-CN"/>
        </w:rPr>
      </w:pPr>
      <w:hyperlink r:id="rId14" w:history="1">
        <w:r w:rsidRPr="00F5567D">
          <w:rPr>
            <w:rFonts w:ascii="Arial" w:hAnsi="Arial" w:cs="Arial"/>
            <w:lang w:val="en-US" w:eastAsia="zh-CN"/>
          </w:rPr>
          <w:t>RP-231573</w:t>
        </w:r>
      </w:hyperlink>
      <w:r w:rsidRPr="00F5567D">
        <w:rPr>
          <w:rFonts w:ascii="Arial" w:hAnsi="Arial" w:cs="Arial"/>
          <w:lang w:val="en-US" w:eastAsia="zh-CN"/>
        </w:rPr>
        <w:t xml:space="preserve"> , Consideration on NR Rel-19 Duplex Evolution, New H3C Technologies, September 2023</w:t>
      </w:r>
    </w:p>
    <w:p w14:paraId="47571361" w14:textId="2303AA98" w:rsidR="00F5567D" w:rsidRPr="00F5567D" w:rsidRDefault="00F5567D" w:rsidP="00F5567D">
      <w:pPr>
        <w:widowControl w:val="0"/>
        <w:numPr>
          <w:ilvl w:val="0"/>
          <w:numId w:val="1"/>
        </w:numPr>
        <w:snapToGrid w:val="0"/>
        <w:spacing w:after="0" w:line="320" w:lineRule="exact"/>
        <w:rPr>
          <w:rFonts w:ascii="Arial" w:hAnsi="Arial" w:cs="Arial"/>
          <w:lang w:val="en-US" w:eastAsia="zh-CN"/>
        </w:rPr>
      </w:pPr>
      <w:hyperlink r:id="rId15" w:history="1">
        <w:r w:rsidRPr="00F5567D">
          <w:rPr>
            <w:rFonts w:ascii="Arial" w:hAnsi="Arial" w:cs="Arial"/>
            <w:lang w:val="en-US" w:eastAsia="zh-CN"/>
          </w:rPr>
          <w:t>RP-231984</w:t>
        </w:r>
      </w:hyperlink>
      <w:r w:rsidRPr="00F5567D">
        <w:rPr>
          <w:rFonts w:ascii="Arial" w:hAnsi="Arial" w:cs="Arial"/>
          <w:lang w:val="en-US" w:eastAsia="zh-CN"/>
        </w:rPr>
        <w:t xml:space="preserve">, Duplex Evolution for Rel-19, </w:t>
      </w:r>
      <w:proofErr w:type="spellStart"/>
      <w:r w:rsidRPr="00F5567D">
        <w:rPr>
          <w:rFonts w:ascii="Arial" w:hAnsi="Arial" w:cs="Arial"/>
          <w:lang w:val="en-US" w:eastAsia="zh-CN"/>
        </w:rPr>
        <w:t>InterDigital</w:t>
      </w:r>
      <w:proofErr w:type="spellEnd"/>
      <w:r w:rsidRPr="00F5567D">
        <w:rPr>
          <w:rFonts w:ascii="Arial" w:hAnsi="Arial" w:cs="Arial"/>
          <w:lang w:val="en-US" w:eastAsia="zh-CN"/>
        </w:rPr>
        <w:t>, Inc</w:t>
      </w:r>
      <w:r w:rsidR="003F7B0F">
        <w:rPr>
          <w:rFonts w:ascii="Arial" w:hAnsi="Arial" w:cs="Arial"/>
          <w:lang w:val="en-US" w:eastAsia="zh-CN"/>
        </w:rPr>
        <w:t xml:space="preserve">, </w:t>
      </w:r>
      <w:r w:rsidR="003F7B0F" w:rsidRPr="00F5567D">
        <w:rPr>
          <w:rFonts w:ascii="Arial" w:hAnsi="Arial" w:cs="Arial"/>
          <w:lang w:val="en-US" w:eastAsia="zh-CN"/>
        </w:rPr>
        <w:t>September 2023</w:t>
      </w:r>
      <w:r w:rsidRPr="00F5567D">
        <w:rPr>
          <w:rFonts w:ascii="Arial" w:hAnsi="Arial" w:cs="Arial"/>
          <w:lang w:val="en-US" w:eastAsia="zh-CN"/>
        </w:rPr>
        <w:t>.</w:t>
      </w:r>
    </w:p>
    <w:p w14:paraId="728F3F82" w14:textId="06988D3F" w:rsidR="00F5567D" w:rsidRPr="00F5567D" w:rsidRDefault="00F5567D" w:rsidP="00F5567D">
      <w:pPr>
        <w:widowControl w:val="0"/>
        <w:numPr>
          <w:ilvl w:val="0"/>
          <w:numId w:val="1"/>
        </w:numPr>
        <w:snapToGrid w:val="0"/>
        <w:spacing w:after="0" w:line="320" w:lineRule="exact"/>
        <w:rPr>
          <w:rFonts w:ascii="Arial" w:hAnsi="Arial" w:cs="Arial"/>
          <w:lang w:val="en-US" w:eastAsia="zh-CN"/>
        </w:rPr>
      </w:pPr>
      <w:hyperlink r:id="rId16" w:history="1">
        <w:r w:rsidRPr="00F5567D">
          <w:rPr>
            <w:rFonts w:ascii="Arial" w:hAnsi="Arial" w:cs="Arial"/>
            <w:lang w:val="en-US" w:eastAsia="zh-CN"/>
          </w:rPr>
          <w:t>RP-232013</w:t>
        </w:r>
      </w:hyperlink>
      <w:r w:rsidRPr="00F5567D">
        <w:rPr>
          <w:rFonts w:ascii="Arial" w:hAnsi="Arial" w:cs="Arial"/>
          <w:lang w:val="en-US" w:eastAsia="zh-CN"/>
        </w:rPr>
        <w:t>, On random access coverage enhancement in R19 Duplex evolution, SK Telecom</w:t>
      </w:r>
      <w:r w:rsidR="003F7B0F" w:rsidRPr="003F7B0F">
        <w:rPr>
          <w:rFonts w:ascii="Arial" w:hAnsi="Arial" w:cs="Arial"/>
          <w:lang w:val="en-US" w:eastAsia="zh-CN"/>
        </w:rPr>
        <w:t xml:space="preserve"> </w:t>
      </w:r>
      <w:r w:rsidR="003F7B0F" w:rsidRPr="00F5567D">
        <w:rPr>
          <w:rFonts w:ascii="Arial" w:hAnsi="Arial" w:cs="Arial"/>
          <w:lang w:val="en-US" w:eastAsia="zh-CN"/>
        </w:rPr>
        <w:t>September 2023</w:t>
      </w:r>
    </w:p>
    <w:p w14:paraId="7C84652B" w14:textId="5615D879" w:rsidR="00F5567D" w:rsidRPr="00F5567D" w:rsidRDefault="00F5567D" w:rsidP="00F5567D">
      <w:pPr>
        <w:widowControl w:val="0"/>
        <w:numPr>
          <w:ilvl w:val="0"/>
          <w:numId w:val="1"/>
        </w:numPr>
        <w:snapToGrid w:val="0"/>
        <w:spacing w:after="0" w:line="320" w:lineRule="exact"/>
        <w:rPr>
          <w:rFonts w:ascii="Arial" w:hAnsi="Arial" w:cs="Arial"/>
          <w:lang w:val="en-US" w:eastAsia="zh-CN"/>
        </w:rPr>
      </w:pPr>
      <w:hyperlink r:id="rId17" w:history="1">
        <w:r w:rsidRPr="00F5567D">
          <w:rPr>
            <w:rFonts w:ascii="Arial" w:hAnsi="Arial" w:cs="Arial"/>
            <w:lang w:val="en-US" w:eastAsia="zh-CN"/>
          </w:rPr>
          <w:t>RP-232060</w:t>
        </w:r>
      </w:hyperlink>
      <w:r w:rsidRPr="00F5567D">
        <w:rPr>
          <w:rFonts w:ascii="Arial" w:hAnsi="Arial" w:cs="Arial"/>
          <w:lang w:val="en-US" w:eastAsia="zh-CN"/>
        </w:rPr>
        <w:t>, Duplex evolution in Rel-19, CATT</w:t>
      </w:r>
      <w:r w:rsidR="003F7B0F">
        <w:rPr>
          <w:rFonts w:ascii="Arial" w:hAnsi="Arial" w:cs="Arial"/>
          <w:lang w:val="en-US" w:eastAsia="zh-CN"/>
        </w:rPr>
        <w:t>,</w:t>
      </w:r>
      <w:r w:rsidR="003F7B0F" w:rsidRPr="003F7B0F">
        <w:rPr>
          <w:rFonts w:ascii="Arial" w:hAnsi="Arial" w:cs="Arial"/>
          <w:lang w:val="en-US" w:eastAsia="zh-CN"/>
        </w:rPr>
        <w:t xml:space="preserve"> </w:t>
      </w:r>
      <w:r w:rsidR="003F7B0F" w:rsidRPr="00F5567D">
        <w:rPr>
          <w:rFonts w:ascii="Arial" w:hAnsi="Arial" w:cs="Arial"/>
          <w:lang w:val="en-US" w:eastAsia="zh-CN"/>
        </w:rPr>
        <w:t>September 2023</w:t>
      </w:r>
    </w:p>
    <w:p w14:paraId="7E2A2811" w14:textId="0C24605F" w:rsidR="00F5567D" w:rsidRPr="00F5567D" w:rsidRDefault="00F5567D" w:rsidP="00F5567D">
      <w:pPr>
        <w:widowControl w:val="0"/>
        <w:numPr>
          <w:ilvl w:val="0"/>
          <w:numId w:val="1"/>
        </w:numPr>
        <w:snapToGrid w:val="0"/>
        <w:spacing w:after="0" w:line="320" w:lineRule="exact"/>
        <w:rPr>
          <w:rFonts w:ascii="Arial" w:hAnsi="Arial" w:cs="Arial"/>
          <w:lang w:val="en-US" w:eastAsia="zh-CN"/>
        </w:rPr>
      </w:pPr>
      <w:hyperlink r:id="rId18" w:history="1">
        <w:r w:rsidRPr="00F5567D">
          <w:rPr>
            <w:rFonts w:ascii="Arial" w:hAnsi="Arial" w:cs="Arial"/>
            <w:lang w:val="en-US" w:eastAsia="zh-CN"/>
          </w:rPr>
          <w:t>RP-232179</w:t>
        </w:r>
      </w:hyperlink>
      <w:r w:rsidRPr="00F5567D">
        <w:rPr>
          <w:rFonts w:ascii="Arial" w:hAnsi="Arial" w:cs="Arial"/>
          <w:lang w:val="en-US" w:eastAsia="zh-CN"/>
        </w:rPr>
        <w:t xml:space="preserve">, Views on evolution of NR duplex operation in Rel-19, ZTE, </w:t>
      </w:r>
      <w:proofErr w:type="spellStart"/>
      <w:r w:rsidRPr="00F5567D">
        <w:rPr>
          <w:rFonts w:ascii="Arial" w:hAnsi="Arial" w:cs="Arial"/>
          <w:lang w:val="en-US" w:eastAsia="zh-CN"/>
        </w:rPr>
        <w:t>Sanechips</w:t>
      </w:r>
      <w:proofErr w:type="spellEnd"/>
      <w:r w:rsidR="003F7B0F">
        <w:rPr>
          <w:rFonts w:ascii="Arial" w:hAnsi="Arial" w:cs="Arial"/>
          <w:lang w:val="en-US" w:eastAsia="zh-CN"/>
        </w:rPr>
        <w:t>,</w:t>
      </w:r>
      <w:r w:rsidR="003F7B0F" w:rsidRPr="003F7B0F">
        <w:rPr>
          <w:rFonts w:ascii="Arial" w:hAnsi="Arial" w:cs="Arial"/>
          <w:lang w:val="en-US" w:eastAsia="zh-CN"/>
        </w:rPr>
        <w:t xml:space="preserve"> </w:t>
      </w:r>
      <w:r w:rsidR="003F7B0F" w:rsidRPr="00F5567D">
        <w:rPr>
          <w:rFonts w:ascii="Arial" w:hAnsi="Arial" w:cs="Arial"/>
          <w:lang w:val="en-US" w:eastAsia="zh-CN"/>
        </w:rPr>
        <w:t>September 2023</w:t>
      </w:r>
    </w:p>
    <w:p w14:paraId="32500159" w14:textId="7448F4CF" w:rsidR="00F5567D" w:rsidRPr="00F5567D" w:rsidRDefault="00F5567D" w:rsidP="00F5567D">
      <w:pPr>
        <w:widowControl w:val="0"/>
        <w:numPr>
          <w:ilvl w:val="0"/>
          <w:numId w:val="1"/>
        </w:numPr>
        <w:snapToGrid w:val="0"/>
        <w:spacing w:after="0" w:line="320" w:lineRule="exact"/>
        <w:rPr>
          <w:rFonts w:ascii="Arial" w:hAnsi="Arial" w:cs="Arial"/>
          <w:lang w:val="en-US" w:eastAsia="zh-CN"/>
        </w:rPr>
      </w:pPr>
      <w:hyperlink r:id="rId19" w:history="1">
        <w:r w:rsidRPr="00F5567D">
          <w:rPr>
            <w:rFonts w:ascii="Arial" w:hAnsi="Arial" w:cs="Arial"/>
            <w:lang w:val="en-US" w:eastAsia="zh-CN"/>
          </w:rPr>
          <w:t>RP-232187</w:t>
        </w:r>
      </w:hyperlink>
      <w:r w:rsidRPr="00F5567D">
        <w:rPr>
          <w:rFonts w:ascii="Arial" w:hAnsi="Arial" w:cs="Arial"/>
          <w:lang w:val="en-US" w:eastAsia="zh-CN"/>
        </w:rPr>
        <w:t>, Duplex Evolution in Rel-19, Lenovo</w:t>
      </w:r>
      <w:r w:rsidR="003F7B0F">
        <w:rPr>
          <w:rFonts w:ascii="Arial" w:hAnsi="Arial" w:cs="Arial"/>
          <w:lang w:val="en-US" w:eastAsia="zh-CN"/>
        </w:rPr>
        <w:t>,</w:t>
      </w:r>
      <w:r w:rsidR="003F7B0F" w:rsidRPr="003F7B0F">
        <w:rPr>
          <w:rFonts w:ascii="Arial" w:hAnsi="Arial" w:cs="Arial"/>
          <w:lang w:val="en-US" w:eastAsia="zh-CN"/>
        </w:rPr>
        <w:t xml:space="preserve"> </w:t>
      </w:r>
      <w:r w:rsidR="003F7B0F" w:rsidRPr="00F5567D">
        <w:rPr>
          <w:rFonts w:ascii="Arial" w:hAnsi="Arial" w:cs="Arial"/>
          <w:lang w:val="en-US" w:eastAsia="zh-CN"/>
        </w:rPr>
        <w:t>September 2023</w:t>
      </w:r>
    </w:p>
    <w:p w14:paraId="303ED8EA" w14:textId="36BAD065" w:rsidR="00C44678" w:rsidRPr="001C4092" w:rsidRDefault="00F5567D" w:rsidP="00023709">
      <w:pPr>
        <w:widowControl w:val="0"/>
        <w:numPr>
          <w:ilvl w:val="0"/>
          <w:numId w:val="1"/>
        </w:numPr>
        <w:snapToGrid w:val="0"/>
        <w:spacing w:after="0" w:line="320" w:lineRule="exact"/>
        <w:rPr>
          <w:sz w:val="22"/>
          <w:szCs w:val="22"/>
          <w:lang w:val="en-US" w:eastAsia="zh-CN"/>
        </w:rPr>
      </w:pPr>
      <w:bookmarkStart w:id="11" w:name="_Ref152331621"/>
      <w:r w:rsidRPr="001C4092">
        <w:rPr>
          <w:rFonts w:ascii="Arial" w:hAnsi="Arial" w:cs="Arial"/>
          <w:lang w:val="en-US" w:eastAsia="zh-CN"/>
        </w:rPr>
        <w:lastRenderedPageBreak/>
        <w:t xml:space="preserve">RP-232613, </w:t>
      </w:r>
      <w:r w:rsidR="003F7B0F" w:rsidRPr="001C4092">
        <w:rPr>
          <w:rFonts w:ascii="Arial" w:hAnsi="Arial" w:cs="Arial"/>
          <w:lang w:val="en-US" w:eastAsia="zh-CN"/>
        </w:rPr>
        <w:t>Moderator’s summary for REL-19 RAN1 topic Duplex Evolution, Moderator (NTT DOCOMO, INC.),</w:t>
      </w:r>
      <w:bookmarkEnd w:id="11"/>
      <w:r w:rsidR="003F7B0F" w:rsidRPr="001C4092">
        <w:rPr>
          <w:rFonts w:ascii="Arial" w:hAnsi="Arial" w:cs="Arial"/>
          <w:lang w:val="en-US" w:eastAsia="zh-CN"/>
        </w:rPr>
        <w:t xml:space="preserve"> </w:t>
      </w:r>
      <w:bookmarkEnd w:id="4"/>
      <w:bookmarkEnd w:id="5"/>
    </w:p>
    <w:sectPr w:rsidR="00C44678" w:rsidRPr="001C409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D7FC0" w14:textId="77777777" w:rsidR="00BF5E98" w:rsidRDefault="00BF5E98" w:rsidP="00377B1A">
      <w:pPr>
        <w:spacing w:after="0"/>
      </w:pPr>
      <w:r>
        <w:separator/>
      </w:r>
    </w:p>
  </w:endnote>
  <w:endnote w:type="continuationSeparator" w:id="0">
    <w:p w14:paraId="7035BAB2" w14:textId="77777777" w:rsidR="00BF5E98" w:rsidRDefault="00BF5E98" w:rsidP="00377B1A">
      <w:pPr>
        <w:spacing w:after="0"/>
      </w:pPr>
      <w:r>
        <w:continuationSeparator/>
      </w:r>
    </w:p>
  </w:endnote>
  <w:endnote w:type="continuationNotice" w:id="1">
    <w:p w14:paraId="62D22829" w14:textId="77777777" w:rsidR="00BF5E98" w:rsidRDefault="00BF5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2855E" w14:textId="77777777" w:rsidR="00BF5E98" w:rsidRDefault="00BF5E98" w:rsidP="00377B1A">
      <w:pPr>
        <w:spacing w:after="0"/>
      </w:pPr>
      <w:r>
        <w:separator/>
      </w:r>
    </w:p>
  </w:footnote>
  <w:footnote w:type="continuationSeparator" w:id="0">
    <w:p w14:paraId="67C76336" w14:textId="77777777" w:rsidR="00BF5E98" w:rsidRDefault="00BF5E98" w:rsidP="00377B1A">
      <w:pPr>
        <w:spacing w:after="0"/>
      </w:pPr>
      <w:r>
        <w:continuationSeparator/>
      </w:r>
    </w:p>
  </w:footnote>
  <w:footnote w:type="continuationNotice" w:id="1">
    <w:p w14:paraId="1C03AC95" w14:textId="77777777" w:rsidR="00BF5E98" w:rsidRDefault="00BF5E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02838"/>
    <w:multiLevelType w:val="multilevel"/>
    <w:tmpl w:val="3532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F4386"/>
    <w:multiLevelType w:val="hybridMultilevel"/>
    <w:tmpl w:val="50BA8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64E01"/>
    <w:multiLevelType w:val="hybridMultilevel"/>
    <w:tmpl w:val="7F240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C5373B3"/>
    <w:multiLevelType w:val="hybridMultilevel"/>
    <w:tmpl w:val="C3646D3A"/>
    <w:lvl w:ilvl="0" w:tplc="C35EA3F6">
      <w:start w:val="1"/>
      <w:numFmt w:val="decimal"/>
      <w:pStyle w:val="Heading2"/>
      <w:lvlText w:val="1.%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C677A3"/>
    <w:multiLevelType w:val="multilevel"/>
    <w:tmpl w:val="E93E6E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FFD03DE"/>
    <w:multiLevelType w:val="multilevel"/>
    <w:tmpl w:val="4AE244B8"/>
    <w:numStyleLink w:val="Observation"/>
  </w:abstractNum>
  <w:abstractNum w:abstractNumId="11"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4A654AF"/>
    <w:multiLevelType w:val="multilevel"/>
    <w:tmpl w:val="EF3C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5B2D71"/>
    <w:multiLevelType w:val="hybridMultilevel"/>
    <w:tmpl w:val="392EE6C2"/>
    <w:lvl w:ilvl="0" w:tplc="0984650E">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1E210561"/>
    <w:multiLevelType w:val="multilevel"/>
    <w:tmpl w:val="4AE244B8"/>
    <w:styleLink w:val="Observation"/>
    <w:lvl w:ilvl="0">
      <w:start w:val="1"/>
      <w:numFmt w:val="decimal"/>
      <w:lvlText w:val="Observation %1:"/>
      <w:lvlJc w:val="left"/>
      <w:pPr>
        <w:ind w:left="360" w:hanging="360"/>
      </w:pPr>
      <w:rPr>
        <w:rFonts w:hint="default"/>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197A31"/>
    <w:multiLevelType w:val="multilevel"/>
    <w:tmpl w:val="ED0C6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1F6D54"/>
    <w:multiLevelType w:val="hybridMultilevel"/>
    <w:tmpl w:val="1B02A3E2"/>
    <w:lvl w:ilvl="0" w:tplc="373ED52A">
      <w:start w:val="1"/>
      <w:numFmt w:val="decimal"/>
      <w:pStyle w:val="Observation1"/>
      <w:lvlText w:val="Observation %1: "/>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9AD0047"/>
    <w:multiLevelType w:val="hybridMultilevel"/>
    <w:tmpl w:val="AF8E4B6E"/>
    <w:lvl w:ilvl="0" w:tplc="1F0684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2D3F0525"/>
    <w:multiLevelType w:val="multilevel"/>
    <w:tmpl w:val="2DCA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A44DA5"/>
    <w:multiLevelType w:val="hybridMultilevel"/>
    <w:tmpl w:val="DB5866D4"/>
    <w:lvl w:ilvl="0" w:tplc="4142CAD8">
      <w:start w:val="1"/>
      <w:numFmt w:val="bullet"/>
      <w:lvlText w:val="•"/>
      <w:lvlJc w:val="left"/>
      <w:pPr>
        <w:tabs>
          <w:tab w:val="num" w:pos="720"/>
        </w:tabs>
        <w:ind w:left="720" w:hanging="360"/>
      </w:pPr>
      <w:rPr>
        <w:rFonts w:ascii="Arial" w:hAnsi="Arial" w:hint="default"/>
      </w:rPr>
    </w:lvl>
    <w:lvl w:ilvl="1" w:tplc="5002B5F0">
      <w:start w:val="1"/>
      <w:numFmt w:val="bullet"/>
      <w:lvlText w:val="•"/>
      <w:lvlJc w:val="left"/>
      <w:pPr>
        <w:tabs>
          <w:tab w:val="num" w:pos="1440"/>
        </w:tabs>
        <w:ind w:left="1440" w:hanging="360"/>
      </w:pPr>
      <w:rPr>
        <w:rFonts w:ascii="Arial" w:hAnsi="Arial" w:hint="default"/>
      </w:rPr>
    </w:lvl>
    <w:lvl w:ilvl="2" w:tplc="580C4616">
      <w:start w:val="1"/>
      <w:numFmt w:val="bullet"/>
      <w:lvlText w:val="•"/>
      <w:lvlJc w:val="left"/>
      <w:pPr>
        <w:tabs>
          <w:tab w:val="num" w:pos="2160"/>
        </w:tabs>
        <w:ind w:left="2160" w:hanging="360"/>
      </w:pPr>
      <w:rPr>
        <w:rFonts w:ascii="Arial" w:hAnsi="Arial" w:hint="default"/>
      </w:rPr>
    </w:lvl>
    <w:lvl w:ilvl="3" w:tplc="1F1E4832" w:tentative="1">
      <w:start w:val="1"/>
      <w:numFmt w:val="bullet"/>
      <w:lvlText w:val="•"/>
      <w:lvlJc w:val="left"/>
      <w:pPr>
        <w:tabs>
          <w:tab w:val="num" w:pos="2880"/>
        </w:tabs>
        <w:ind w:left="2880" w:hanging="360"/>
      </w:pPr>
      <w:rPr>
        <w:rFonts w:ascii="Arial" w:hAnsi="Arial" w:hint="default"/>
      </w:rPr>
    </w:lvl>
    <w:lvl w:ilvl="4" w:tplc="F2BCCA3E" w:tentative="1">
      <w:start w:val="1"/>
      <w:numFmt w:val="bullet"/>
      <w:lvlText w:val="•"/>
      <w:lvlJc w:val="left"/>
      <w:pPr>
        <w:tabs>
          <w:tab w:val="num" w:pos="3600"/>
        </w:tabs>
        <w:ind w:left="3600" w:hanging="360"/>
      </w:pPr>
      <w:rPr>
        <w:rFonts w:ascii="Arial" w:hAnsi="Arial" w:hint="default"/>
      </w:rPr>
    </w:lvl>
    <w:lvl w:ilvl="5" w:tplc="217CEDDE" w:tentative="1">
      <w:start w:val="1"/>
      <w:numFmt w:val="bullet"/>
      <w:lvlText w:val="•"/>
      <w:lvlJc w:val="left"/>
      <w:pPr>
        <w:tabs>
          <w:tab w:val="num" w:pos="4320"/>
        </w:tabs>
        <w:ind w:left="4320" w:hanging="360"/>
      </w:pPr>
      <w:rPr>
        <w:rFonts w:ascii="Arial" w:hAnsi="Arial" w:hint="default"/>
      </w:rPr>
    </w:lvl>
    <w:lvl w:ilvl="6" w:tplc="25F8EB84" w:tentative="1">
      <w:start w:val="1"/>
      <w:numFmt w:val="bullet"/>
      <w:lvlText w:val="•"/>
      <w:lvlJc w:val="left"/>
      <w:pPr>
        <w:tabs>
          <w:tab w:val="num" w:pos="5040"/>
        </w:tabs>
        <w:ind w:left="5040" w:hanging="360"/>
      </w:pPr>
      <w:rPr>
        <w:rFonts w:ascii="Arial" w:hAnsi="Arial" w:hint="default"/>
      </w:rPr>
    </w:lvl>
    <w:lvl w:ilvl="7" w:tplc="D364653E" w:tentative="1">
      <w:start w:val="1"/>
      <w:numFmt w:val="bullet"/>
      <w:lvlText w:val="•"/>
      <w:lvlJc w:val="left"/>
      <w:pPr>
        <w:tabs>
          <w:tab w:val="num" w:pos="5760"/>
        </w:tabs>
        <w:ind w:left="5760" w:hanging="360"/>
      </w:pPr>
      <w:rPr>
        <w:rFonts w:ascii="Arial" w:hAnsi="Arial" w:hint="default"/>
      </w:rPr>
    </w:lvl>
    <w:lvl w:ilvl="8" w:tplc="8D0A20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29D5E7D"/>
    <w:multiLevelType w:val="hybridMultilevel"/>
    <w:tmpl w:val="524EE53A"/>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2B8049C"/>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84C03E9"/>
    <w:multiLevelType w:val="hybridMultilevel"/>
    <w:tmpl w:val="5412995A"/>
    <w:lvl w:ilvl="0" w:tplc="616CDE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A3398"/>
    <w:multiLevelType w:val="hybridMultilevel"/>
    <w:tmpl w:val="2CC4E1CA"/>
    <w:lvl w:ilvl="0" w:tplc="1F0684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9D90127"/>
    <w:multiLevelType w:val="hybridMultilevel"/>
    <w:tmpl w:val="B02C34A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3CAC58C1"/>
    <w:multiLevelType w:val="multilevel"/>
    <w:tmpl w:val="4F7EFA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423B0D25"/>
    <w:multiLevelType w:val="multilevel"/>
    <w:tmpl w:val="F8EA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7844F17"/>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4C506195"/>
    <w:multiLevelType w:val="multilevel"/>
    <w:tmpl w:val="C890B3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598658D"/>
    <w:multiLevelType w:val="hybridMultilevel"/>
    <w:tmpl w:val="53A697D4"/>
    <w:lvl w:ilvl="0" w:tplc="09EE3142">
      <w:start w:val="1"/>
      <w:numFmt w:val="bullet"/>
      <w:lvlText w:val="•"/>
      <w:lvlJc w:val="left"/>
      <w:pPr>
        <w:tabs>
          <w:tab w:val="num" w:pos="720"/>
        </w:tabs>
        <w:ind w:left="720" w:hanging="360"/>
      </w:pPr>
      <w:rPr>
        <w:rFonts w:ascii="Arial" w:hAnsi="Arial" w:hint="default"/>
      </w:rPr>
    </w:lvl>
    <w:lvl w:ilvl="1" w:tplc="3788E7E2" w:tentative="1">
      <w:start w:val="1"/>
      <w:numFmt w:val="bullet"/>
      <w:lvlText w:val="•"/>
      <w:lvlJc w:val="left"/>
      <w:pPr>
        <w:tabs>
          <w:tab w:val="num" w:pos="1440"/>
        </w:tabs>
        <w:ind w:left="1440" w:hanging="360"/>
      </w:pPr>
      <w:rPr>
        <w:rFonts w:ascii="Arial" w:hAnsi="Arial" w:hint="default"/>
      </w:rPr>
    </w:lvl>
    <w:lvl w:ilvl="2" w:tplc="7D34B4E8" w:tentative="1">
      <w:start w:val="1"/>
      <w:numFmt w:val="bullet"/>
      <w:lvlText w:val="•"/>
      <w:lvlJc w:val="left"/>
      <w:pPr>
        <w:tabs>
          <w:tab w:val="num" w:pos="2160"/>
        </w:tabs>
        <w:ind w:left="2160" w:hanging="360"/>
      </w:pPr>
      <w:rPr>
        <w:rFonts w:ascii="Arial" w:hAnsi="Arial" w:hint="default"/>
      </w:rPr>
    </w:lvl>
    <w:lvl w:ilvl="3" w:tplc="B0E038F8" w:tentative="1">
      <w:start w:val="1"/>
      <w:numFmt w:val="bullet"/>
      <w:lvlText w:val="•"/>
      <w:lvlJc w:val="left"/>
      <w:pPr>
        <w:tabs>
          <w:tab w:val="num" w:pos="2880"/>
        </w:tabs>
        <w:ind w:left="2880" w:hanging="360"/>
      </w:pPr>
      <w:rPr>
        <w:rFonts w:ascii="Arial" w:hAnsi="Arial" w:hint="default"/>
      </w:rPr>
    </w:lvl>
    <w:lvl w:ilvl="4" w:tplc="0800536E" w:tentative="1">
      <w:start w:val="1"/>
      <w:numFmt w:val="bullet"/>
      <w:lvlText w:val="•"/>
      <w:lvlJc w:val="left"/>
      <w:pPr>
        <w:tabs>
          <w:tab w:val="num" w:pos="3600"/>
        </w:tabs>
        <w:ind w:left="3600" w:hanging="360"/>
      </w:pPr>
      <w:rPr>
        <w:rFonts w:ascii="Arial" w:hAnsi="Arial" w:hint="default"/>
      </w:rPr>
    </w:lvl>
    <w:lvl w:ilvl="5" w:tplc="38A6AD32" w:tentative="1">
      <w:start w:val="1"/>
      <w:numFmt w:val="bullet"/>
      <w:lvlText w:val="•"/>
      <w:lvlJc w:val="left"/>
      <w:pPr>
        <w:tabs>
          <w:tab w:val="num" w:pos="4320"/>
        </w:tabs>
        <w:ind w:left="4320" w:hanging="360"/>
      </w:pPr>
      <w:rPr>
        <w:rFonts w:ascii="Arial" w:hAnsi="Arial" w:hint="default"/>
      </w:rPr>
    </w:lvl>
    <w:lvl w:ilvl="6" w:tplc="EEE43DE8" w:tentative="1">
      <w:start w:val="1"/>
      <w:numFmt w:val="bullet"/>
      <w:lvlText w:val="•"/>
      <w:lvlJc w:val="left"/>
      <w:pPr>
        <w:tabs>
          <w:tab w:val="num" w:pos="5040"/>
        </w:tabs>
        <w:ind w:left="5040" w:hanging="360"/>
      </w:pPr>
      <w:rPr>
        <w:rFonts w:ascii="Arial" w:hAnsi="Arial" w:hint="default"/>
      </w:rPr>
    </w:lvl>
    <w:lvl w:ilvl="7" w:tplc="54023A9C" w:tentative="1">
      <w:start w:val="1"/>
      <w:numFmt w:val="bullet"/>
      <w:lvlText w:val="•"/>
      <w:lvlJc w:val="left"/>
      <w:pPr>
        <w:tabs>
          <w:tab w:val="num" w:pos="5760"/>
        </w:tabs>
        <w:ind w:left="5760" w:hanging="360"/>
      </w:pPr>
      <w:rPr>
        <w:rFonts w:ascii="Arial" w:hAnsi="Arial" w:hint="default"/>
      </w:rPr>
    </w:lvl>
    <w:lvl w:ilvl="8" w:tplc="EA36DF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59D40B6"/>
    <w:multiLevelType w:val="multilevel"/>
    <w:tmpl w:val="AA40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C15FA7"/>
    <w:multiLevelType w:val="hybridMultilevel"/>
    <w:tmpl w:val="B178F87C"/>
    <w:lvl w:ilvl="0" w:tplc="936E8C4C">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7ED76AC"/>
    <w:multiLevelType w:val="hybridMultilevel"/>
    <w:tmpl w:val="C856190C"/>
    <w:lvl w:ilvl="0" w:tplc="47DAF912">
      <w:start w:val="1"/>
      <w:numFmt w:val="bullet"/>
      <w:lvlText w:val="•"/>
      <w:lvlJc w:val="left"/>
      <w:pPr>
        <w:tabs>
          <w:tab w:val="num" w:pos="720"/>
        </w:tabs>
        <w:ind w:left="720" w:hanging="360"/>
      </w:pPr>
      <w:rPr>
        <w:rFonts w:ascii="Arial" w:hAnsi="Arial" w:hint="default"/>
      </w:rPr>
    </w:lvl>
    <w:lvl w:ilvl="1" w:tplc="B95EEFFA">
      <w:numFmt w:val="bullet"/>
      <w:lvlText w:val="•"/>
      <w:lvlJc w:val="left"/>
      <w:pPr>
        <w:tabs>
          <w:tab w:val="num" w:pos="1440"/>
        </w:tabs>
        <w:ind w:left="1440" w:hanging="360"/>
      </w:pPr>
      <w:rPr>
        <w:rFonts w:ascii="Arial" w:hAnsi="Arial" w:hint="default"/>
      </w:rPr>
    </w:lvl>
    <w:lvl w:ilvl="2" w:tplc="D33AEAC6">
      <w:numFmt w:val="bullet"/>
      <w:lvlText w:val="•"/>
      <w:lvlJc w:val="left"/>
      <w:pPr>
        <w:tabs>
          <w:tab w:val="num" w:pos="2160"/>
        </w:tabs>
        <w:ind w:left="2160" w:hanging="360"/>
      </w:pPr>
      <w:rPr>
        <w:rFonts w:ascii="Arial" w:hAnsi="Arial" w:hint="default"/>
      </w:rPr>
    </w:lvl>
    <w:lvl w:ilvl="3" w:tplc="7346ADC6">
      <w:numFmt w:val="bullet"/>
      <w:lvlText w:val="•"/>
      <w:lvlJc w:val="left"/>
      <w:pPr>
        <w:tabs>
          <w:tab w:val="num" w:pos="2880"/>
        </w:tabs>
        <w:ind w:left="2880" w:hanging="360"/>
      </w:pPr>
      <w:rPr>
        <w:rFonts w:ascii="Arial" w:hAnsi="Arial" w:hint="default"/>
      </w:rPr>
    </w:lvl>
    <w:lvl w:ilvl="4" w:tplc="2B28E9AA" w:tentative="1">
      <w:start w:val="1"/>
      <w:numFmt w:val="bullet"/>
      <w:lvlText w:val="•"/>
      <w:lvlJc w:val="left"/>
      <w:pPr>
        <w:tabs>
          <w:tab w:val="num" w:pos="3600"/>
        </w:tabs>
        <w:ind w:left="3600" w:hanging="360"/>
      </w:pPr>
      <w:rPr>
        <w:rFonts w:ascii="Arial" w:hAnsi="Arial" w:hint="default"/>
      </w:rPr>
    </w:lvl>
    <w:lvl w:ilvl="5" w:tplc="B55284DE" w:tentative="1">
      <w:start w:val="1"/>
      <w:numFmt w:val="bullet"/>
      <w:lvlText w:val="•"/>
      <w:lvlJc w:val="left"/>
      <w:pPr>
        <w:tabs>
          <w:tab w:val="num" w:pos="4320"/>
        </w:tabs>
        <w:ind w:left="4320" w:hanging="360"/>
      </w:pPr>
      <w:rPr>
        <w:rFonts w:ascii="Arial" w:hAnsi="Arial" w:hint="default"/>
      </w:rPr>
    </w:lvl>
    <w:lvl w:ilvl="6" w:tplc="9C5ABAFC" w:tentative="1">
      <w:start w:val="1"/>
      <w:numFmt w:val="bullet"/>
      <w:lvlText w:val="•"/>
      <w:lvlJc w:val="left"/>
      <w:pPr>
        <w:tabs>
          <w:tab w:val="num" w:pos="5040"/>
        </w:tabs>
        <w:ind w:left="5040" w:hanging="360"/>
      </w:pPr>
      <w:rPr>
        <w:rFonts w:ascii="Arial" w:hAnsi="Arial" w:hint="default"/>
      </w:rPr>
    </w:lvl>
    <w:lvl w:ilvl="7" w:tplc="DA9C2FB6" w:tentative="1">
      <w:start w:val="1"/>
      <w:numFmt w:val="bullet"/>
      <w:lvlText w:val="•"/>
      <w:lvlJc w:val="left"/>
      <w:pPr>
        <w:tabs>
          <w:tab w:val="num" w:pos="5760"/>
        </w:tabs>
        <w:ind w:left="5760" w:hanging="360"/>
      </w:pPr>
      <w:rPr>
        <w:rFonts w:ascii="Arial" w:hAnsi="Arial" w:hint="default"/>
      </w:rPr>
    </w:lvl>
    <w:lvl w:ilvl="8" w:tplc="B874BA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4131B5"/>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65A36321"/>
    <w:multiLevelType w:val="hybridMultilevel"/>
    <w:tmpl w:val="4EC2F74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9" w15:restartNumberingAfterBreak="0">
    <w:nsid w:val="6787019C"/>
    <w:multiLevelType w:val="hybridMultilevel"/>
    <w:tmpl w:val="F5D23868"/>
    <w:lvl w:ilvl="0" w:tplc="49D49708">
      <w:start w:val="1"/>
      <w:numFmt w:val="bullet"/>
      <w:lvlText w:val="•"/>
      <w:lvlJc w:val="left"/>
      <w:pPr>
        <w:tabs>
          <w:tab w:val="num" w:pos="720"/>
        </w:tabs>
        <w:ind w:left="720" w:hanging="360"/>
      </w:pPr>
      <w:rPr>
        <w:rFonts w:ascii="Arial" w:hAnsi="Arial" w:hint="default"/>
      </w:rPr>
    </w:lvl>
    <w:lvl w:ilvl="1" w:tplc="9F26FEC6">
      <w:numFmt w:val="bullet"/>
      <w:lvlText w:val="•"/>
      <w:lvlJc w:val="left"/>
      <w:pPr>
        <w:tabs>
          <w:tab w:val="num" w:pos="1440"/>
        </w:tabs>
        <w:ind w:left="1440" w:hanging="360"/>
      </w:pPr>
      <w:rPr>
        <w:rFonts w:ascii="Arial" w:hAnsi="Arial" w:hint="default"/>
      </w:rPr>
    </w:lvl>
    <w:lvl w:ilvl="2" w:tplc="890E86EA">
      <w:numFmt w:val="bullet"/>
      <w:lvlText w:val="•"/>
      <w:lvlJc w:val="left"/>
      <w:pPr>
        <w:tabs>
          <w:tab w:val="num" w:pos="2160"/>
        </w:tabs>
        <w:ind w:left="2160" w:hanging="360"/>
      </w:pPr>
      <w:rPr>
        <w:rFonts w:ascii="Arial" w:hAnsi="Arial" w:hint="default"/>
      </w:rPr>
    </w:lvl>
    <w:lvl w:ilvl="3" w:tplc="26B4244E">
      <w:start w:val="1"/>
      <w:numFmt w:val="bullet"/>
      <w:lvlText w:val="•"/>
      <w:lvlJc w:val="left"/>
      <w:pPr>
        <w:tabs>
          <w:tab w:val="num" w:pos="2880"/>
        </w:tabs>
        <w:ind w:left="2880" w:hanging="360"/>
      </w:pPr>
      <w:rPr>
        <w:rFonts w:ascii="Arial" w:hAnsi="Arial" w:hint="default"/>
      </w:rPr>
    </w:lvl>
    <w:lvl w:ilvl="4" w:tplc="46E08D96" w:tentative="1">
      <w:start w:val="1"/>
      <w:numFmt w:val="bullet"/>
      <w:lvlText w:val="•"/>
      <w:lvlJc w:val="left"/>
      <w:pPr>
        <w:tabs>
          <w:tab w:val="num" w:pos="3600"/>
        </w:tabs>
        <w:ind w:left="3600" w:hanging="360"/>
      </w:pPr>
      <w:rPr>
        <w:rFonts w:ascii="Arial" w:hAnsi="Arial" w:hint="default"/>
      </w:rPr>
    </w:lvl>
    <w:lvl w:ilvl="5" w:tplc="3F54E22A" w:tentative="1">
      <w:start w:val="1"/>
      <w:numFmt w:val="bullet"/>
      <w:lvlText w:val="•"/>
      <w:lvlJc w:val="left"/>
      <w:pPr>
        <w:tabs>
          <w:tab w:val="num" w:pos="4320"/>
        </w:tabs>
        <w:ind w:left="4320" w:hanging="360"/>
      </w:pPr>
      <w:rPr>
        <w:rFonts w:ascii="Arial" w:hAnsi="Arial" w:hint="default"/>
      </w:rPr>
    </w:lvl>
    <w:lvl w:ilvl="6" w:tplc="23C48DDC" w:tentative="1">
      <w:start w:val="1"/>
      <w:numFmt w:val="bullet"/>
      <w:lvlText w:val="•"/>
      <w:lvlJc w:val="left"/>
      <w:pPr>
        <w:tabs>
          <w:tab w:val="num" w:pos="5040"/>
        </w:tabs>
        <w:ind w:left="5040" w:hanging="360"/>
      </w:pPr>
      <w:rPr>
        <w:rFonts w:ascii="Arial" w:hAnsi="Arial" w:hint="default"/>
      </w:rPr>
    </w:lvl>
    <w:lvl w:ilvl="7" w:tplc="D14E3E7A" w:tentative="1">
      <w:start w:val="1"/>
      <w:numFmt w:val="bullet"/>
      <w:lvlText w:val="•"/>
      <w:lvlJc w:val="left"/>
      <w:pPr>
        <w:tabs>
          <w:tab w:val="num" w:pos="5760"/>
        </w:tabs>
        <w:ind w:left="5760" w:hanging="360"/>
      </w:pPr>
      <w:rPr>
        <w:rFonts w:ascii="Arial" w:hAnsi="Arial" w:hint="default"/>
      </w:rPr>
    </w:lvl>
    <w:lvl w:ilvl="8" w:tplc="2250CCB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A26155"/>
    <w:multiLevelType w:val="multilevel"/>
    <w:tmpl w:val="6EC2A2D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6CE262C5"/>
    <w:multiLevelType w:val="multilevel"/>
    <w:tmpl w:val="FC96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52B56CD"/>
    <w:multiLevelType w:val="multilevel"/>
    <w:tmpl w:val="9E6E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B5255A"/>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760753"/>
    <w:multiLevelType w:val="hybridMultilevel"/>
    <w:tmpl w:val="B7C0ADEE"/>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97F6242"/>
    <w:multiLevelType w:val="hybridMultilevel"/>
    <w:tmpl w:val="8EE8C62C"/>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58" w15:restartNumberingAfterBreak="0">
    <w:nsid w:val="79D2439D"/>
    <w:multiLevelType w:val="hybridMultilevel"/>
    <w:tmpl w:val="58461048"/>
    <w:lvl w:ilvl="0" w:tplc="9FBC77A4">
      <w:numFmt w:val="bullet"/>
      <w:lvlText w:val="-"/>
      <w:lvlJc w:val="left"/>
      <w:pPr>
        <w:ind w:left="1440" w:hanging="360"/>
      </w:pPr>
      <w:rPr>
        <w:rFonts w:ascii="Arial" w:eastAsia="Times New Roma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9"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B333603"/>
    <w:multiLevelType w:val="hybridMultilevel"/>
    <w:tmpl w:val="A3D819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D0E562E"/>
    <w:multiLevelType w:val="hybridMultilevel"/>
    <w:tmpl w:val="D3A26AA4"/>
    <w:lvl w:ilvl="0" w:tplc="BB26572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7D11533E"/>
    <w:multiLevelType w:val="hybridMultilevel"/>
    <w:tmpl w:val="533ED8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EE86973"/>
    <w:multiLevelType w:val="hybridMultilevel"/>
    <w:tmpl w:val="467ED72C"/>
    <w:lvl w:ilvl="0" w:tplc="FB34A412">
      <w:start w:val="1"/>
      <w:numFmt w:val="bullet"/>
      <w:lvlText w:val=""/>
      <w:lvlJc w:val="left"/>
      <w:pPr>
        <w:tabs>
          <w:tab w:val="num" w:pos="720"/>
        </w:tabs>
        <w:ind w:left="720" w:hanging="360"/>
      </w:pPr>
      <w:rPr>
        <w:rFonts w:ascii="Symbol" w:hAnsi="Symbol" w:hint="default"/>
      </w:rPr>
    </w:lvl>
    <w:lvl w:ilvl="1" w:tplc="C660D2FA">
      <w:numFmt w:val="bullet"/>
      <w:lvlText w:val="•"/>
      <w:lvlJc w:val="left"/>
      <w:pPr>
        <w:tabs>
          <w:tab w:val="num" w:pos="1440"/>
        </w:tabs>
        <w:ind w:left="1440" w:hanging="360"/>
      </w:pPr>
      <w:rPr>
        <w:rFonts w:ascii="Arial" w:hAnsi="Arial" w:hint="default"/>
      </w:rPr>
    </w:lvl>
    <w:lvl w:ilvl="2" w:tplc="4084926E">
      <w:numFmt w:val="bullet"/>
      <w:lvlText w:val="•"/>
      <w:lvlJc w:val="left"/>
      <w:pPr>
        <w:tabs>
          <w:tab w:val="num" w:pos="2160"/>
        </w:tabs>
        <w:ind w:left="2160" w:hanging="360"/>
      </w:pPr>
      <w:rPr>
        <w:rFonts w:ascii="Arial" w:hAnsi="Arial" w:hint="default"/>
      </w:rPr>
    </w:lvl>
    <w:lvl w:ilvl="3" w:tplc="E93C36AA">
      <w:numFmt w:val="bullet"/>
      <w:lvlText w:val="–"/>
      <w:lvlJc w:val="left"/>
      <w:pPr>
        <w:tabs>
          <w:tab w:val="num" w:pos="2880"/>
        </w:tabs>
        <w:ind w:left="2880" w:hanging="360"/>
      </w:pPr>
      <w:rPr>
        <w:rFonts w:ascii="Arial" w:hAnsi="Arial" w:hint="default"/>
      </w:rPr>
    </w:lvl>
    <w:lvl w:ilvl="4" w:tplc="3280DBA0">
      <w:numFmt w:val="bullet"/>
      <w:lvlText w:val="-"/>
      <w:lvlJc w:val="left"/>
      <w:pPr>
        <w:ind w:left="3600" w:hanging="360"/>
      </w:pPr>
      <w:rPr>
        <w:rFonts w:ascii="Arial" w:eastAsia="Times New Roman" w:hAnsi="Arial" w:cs="Arial" w:hint="default"/>
      </w:rPr>
    </w:lvl>
    <w:lvl w:ilvl="5" w:tplc="9582340C" w:tentative="1">
      <w:start w:val="1"/>
      <w:numFmt w:val="bullet"/>
      <w:lvlText w:val=""/>
      <w:lvlJc w:val="left"/>
      <w:pPr>
        <w:tabs>
          <w:tab w:val="num" w:pos="4320"/>
        </w:tabs>
        <w:ind w:left="4320" w:hanging="360"/>
      </w:pPr>
      <w:rPr>
        <w:rFonts w:ascii="Symbol" w:hAnsi="Symbol" w:hint="default"/>
      </w:rPr>
    </w:lvl>
    <w:lvl w:ilvl="6" w:tplc="333A956A" w:tentative="1">
      <w:start w:val="1"/>
      <w:numFmt w:val="bullet"/>
      <w:lvlText w:val=""/>
      <w:lvlJc w:val="left"/>
      <w:pPr>
        <w:tabs>
          <w:tab w:val="num" w:pos="5040"/>
        </w:tabs>
        <w:ind w:left="5040" w:hanging="360"/>
      </w:pPr>
      <w:rPr>
        <w:rFonts w:ascii="Symbol" w:hAnsi="Symbol" w:hint="default"/>
      </w:rPr>
    </w:lvl>
    <w:lvl w:ilvl="7" w:tplc="67A48388" w:tentative="1">
      <w:start w:val="1"/>
      <w:numFmt w:val="bullet"/>
      <w:lvlText w:val=""/>
      <w:lvlJc w:val="left"/>
      <w:pPr>
        <w:tabs>
          <w:tab w:val="num" w:pos="5760"/>
        </w:tabs>
        <w:ind w:left="5760" w:hanging="360"/>
      </w:pPr>
      <w:rPr>
        <w:rFonts w:ascii="Symbol" w:hAnsi="Symbol" w:hint="default"/>
      </w:rPr>
    </w:lvl>
    <w:lvl w:ilvl="8" w:tplc="56C08F24" w:tentative="1">
      <w:start w:val="1"/>
      <w:numFmt w:val="bullet"/>
      <w:lvlText w:val=""/>
      <w:lvlJc w:val="left"/>
      <w:pPr>
        <w:tabs>
          <w:tab w:val="num" w:pos="6480"/>
        </w:tabs>
        <w:ind w:left="6480" w:hanging="360"/>
      </w:pPr>
      <w:rPr>
        <w:rFonts w:ascii="Symbol" w:hAnsi="Symbol" w:hint="default"/>
      </w:rPr>
    </w:lvl>
  </w:abstractNum>
  <w:num w:numId="1" w16cid:durableId="1905985013">
    <w:abstractNumId w:val="16"/>
  </w:num>
  <w:num w:numId="2" w16cid:durableId="1433042557">
    <w:abstractNumId w:val="24"/>
  </w:num>
  <w:num w:numId="3" w16cid:durableId="1113866536">
    <w:abstractNumId w:val="49"/>
  </w:num>
  <w:num w:numId="4" w16cid:durableId="214974287">
    <w:abstractNumId w:val="7"/>
  </w:num>
  <w:num w:numId="5" w16cid:durableId="482235330">
    <w:abstractNumId w:val="54"/>
  </w:num>
  <w:num w:numId="6" w16cid:durableId="2005431451">
    <w:abstractNumId w:val="15"/>
  </w:num>
  <w:num w:numId="7" w16cid:durableId="294994792">
    <w:abstractNumId w:val="20"/>
  </w:num>
  <w:num w:numId="8" w16cid:durableId="2040474484">
    <w:abstractNumId w:val="55"/>
  </w:num>
  <w:num w:numId="9" w16cid:durableId="9723132">
    <w:abstractNumId w:val="60"/>
  </w:num>
  <w:num w:numId="10" w16cid:durableId="108554086">
    <w:abstractNumId w:val="3"/>
  </w:num>
  <w:num w:numId="11" w16cid:durableId="1383140707">
    <w:abstractNumId w:val="20"/>
    <w:lvlOverride w:ilvl="0">
      <w:startOverride w:val="1"/>
    </w:lvlOverride>
  </w:num>
  <w:num w:numId="12" w16cid:durableId="1748921419">
    <w:abstractNumId w:val="45"/>
  </w:num>
  <w:num w:numId="13" w16cid:durableId="915866788">
    <w:abstractNumId w:val="22"/>
  </w:num>
  <w:num w:numId="14" w16cid:durableId="1177885646">
    <w:abstractNumId w:val="5"/>
  </w:num>
  <w:num w:numId="15" w16cid:durableId="1618757218">
    <w:abstractNumId w:val="8"/>
  </w:num>
  <w:num w:numId="16" w16cid:durableId="1631131575">
    <w:abstractNumId w:val="47"/>
  </w:num>
  <w:num w:numId="17" w16cid:durableId="1921981482">
    <w:abstractNumId w:val="6"/>
  </w:num>
  <w:num w:numId="18" w16cid:durableId="1032388798">
    <w:abstractNumId w:val="4"/>
  </w:num>
  <w:num w:numId="19" w16cid:durableId="412513256">
    <w:abstractNumId w:val="33"/>
  </w:num>
  <w:num w:numId="20" w16cid:durableId="1841431224">
    <w:abstractNumId w:val="14"/>
  </w:num>
  <w:num w:numId="21" w16cid:durableId="9576005">
    <w:abstractNumId w:val="17"/>
  </w:num>
  <w:num w:numId="22" w16cid:durableId="1936937754">
    <w:abstractNumId w:val="26"/>
  </w:num>
  <w:num w:numId="23" w16cid:durableId="1516648473">
    <w:abstractNumId w:val="36"/>
  </w:num>
  <w:num w:numId="24" w16cid:durableId="1251937101">
    <w:abstractNumId w:val="25"/>
  </w:num>
  <w:num w:numId="25" w16cid:durableId="904724717">
    <w:abstractNumId w:val="38"/>
  </w:num>
  <w:num w:numId="26" w16cid:durableId="781000959">
    <w:abstractNumId w:val="59"/>
  </w:num>
  <w:num w:numId="27" w16cid:durableId="507139225">
    <w:abstractNumId w:val="18"/>
  </w:num>
  <w:num w:numId="28" w16cid:durableId="1225871498">
    <w:abstractNumId w:val="50"/>
  </w:num>
  <w:num w:numId="29" w16cid:durableId="1926256202">
    <w:abstractNumId w:val="11"/>
  </w:num>
  <w:num w:numId="30" w16cid:durableId="478572337">
    <w:abstractNumId w:val="0"/>
  </w:num>
  <w:num w:numId="31" w16cid:durableId="2137603307">
    <w:abstractNumId w:val="61"/>
  </w:num>
  <w:num w:numId="32" w16cid:durableId="1038237141">
    <w:abstractNumId w:val="62"/>
  </w:num>
  <w:num w:numId="33" w16cid:durableId="1407874879">
    <w:abstractNumId w:val="32"/>
  </w:num>
  <w:num w:numId="34" w16cid:durableId="129247038">
    <w:abstractNumId w:val="27"/>
  </w:num>
  <w:num w:numId="35" w16cid:durableId="606157505">
    <w:abstractNumId w:val="56"/>
  </w:num>
  <w:num w:numId="36" w16cid:durableId="742875695">
    <w:abstractNumId w:val="2"/>
  </w:num>
  <w:num w:numId="37" w16cid:durableId="4867132">
    <w:abstractNumId w:val="13"/>
  </w:num>
  <w:num w:numId="38" w16cid:durableId="84812715">
    <w:abstractNumId w:val="40"/>
  </w:num>
  <w:num w:numId="39" w16cid:durableId="137235932">
    <w:abstractNumId w:val="41"/>
  </w:num>
  <w:num w:numId="40" w16cid:durableId="1928465206">
    <w:abstractNumId w:val="46"/>
  </w:num>
  <w:num w:numId="41" w16cid:durableId="1156412274">
    <w:abstractNumId w:val="37"/>
  </w:num>
  <w:num w:numId="42" w16cid:durableId="984748214">
    <w:abstractNumId w:val="21"/>
  </w:num>
  <w:num w:numId="43" w16cid:durableId="1168137227">
    <w:abstractNumId w:val="30"/>
  </w:num>
  <w:num w:numId="44" w16cid:durableId="1255633022">
    <w:abstractNumId w:val="28"/>
  </w:num>
  <w:num w:numId="45" w16cid:durableId="1493331188">
    <w:abstractNumId w:val="43"/>
  </w:num>
  <w:num w:numId="46" w16cid:durableId="774905576">
    <w:abstractNumId w:val="58"/>
  </w:num>
  <w:num w:numId="47" w16cid:durableId="1756777443">
    <w:abstractNumId w:val="10"/>
  </w:num>
  <w:num w:numId="48" w16cid:durableId="2123767698">
    <w:abstractNumId w:val="42"/>
  </w:num>
  <w:num w:numId="49" w16cid:durableId="1705598842">
    <w:abstractNumId w:val="31"/>
  </w:num>
  <w:num w:numId="50" w16cid:durableId="1626080943">
    <w:abstractNumId w:val="63"/>
  </w:num>
  <w:num w:numId="51" w16cid:durableId="1438326238">
    <w:abstractNumId w:val="44"/>
  </w:num>
  <w:num w:numId="52" w16cid:durableId="2027631808">
    <w:abstractNumId w:val="12"/>
  </w:num>
  <w:num w:numId="53" w16cid:durableId="2023587037">
    <w:abstractNumId w:val="1"/>
  </w:num>
  <w:num w:numId="54" w16cid:durableId="2132742965">
    <w:abstractNumId w:val="53"/>
  </w:num>
  <w:num w:numId="55" w16cid:durableId="308050302">
    <w:abstractNumId w:val="34"/>
  </w:num>
  <w:num w:numId="56" w16cid:durableId="698045704">
    <w:abstractNumId w:val="23"/>
  </w:num>
  <w:num w:numId="57" w16cid:durableId="1399132157">
    <w:abstractNumId w:val="39"/>
  </w:num>
  <w:num w:numId="58" w16cid:durableId="159777109">
    <w:abstractNumId w:val="35"/>
  </w:num>
  <w:num w:numId="59" w16cid:durableId="1271474668">
    <w:abstractNumId w:val="9"/>
  </w:num>
  <w:num w:numId="60" w16cid:durableId="63988567">
    <w:abstractNumId w:val="19"/>
  </w:num>
  <w:num w:numId="61" w16cid:durableId="972902296">
    <w:abstractNumId w:val="52"/>
  </w:num>
  <w:num w:numId="62" w16cid:durableId="674070145">
    <w:abstractNumId w:val="57"/>
  </w:num>
  <w:num w:numId="63" w16cid:durableId="516042013">
    <w:abstractNumId w:val="48"/>
  </w:num>
  <w:num w:numId="64" w16cid:durableId="866601932">
    <w:abstractNumId w:val="51"/>
  </w:num>
  <w:num w:numId="65" w16cid:durableId="889270001">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BE"/>
    <w:rsid w:val="00000D6F"/>
    <w:rsid w:val="00001D38"/>
    <w:rsid w:val="0000292A"/>
    <w:rsid w:val="000039B9"/>
    <w:rsid w:val="00003A53"/>
    <w:rsid w:val="00003A9A"/>
    <w:rsid w:val="000040D1"/>
    <w:rsid w:val="000056BD"/>
    <w:rsid w:val="0000640E"/>
    <w:rsid w:val="00006FD6"/>
    <w:rsid w:val="0000798B"/>
    <w:rsid w:val="00010ECC"/>
    <w:rsid w:val="00011619"/>
    <w:rsid w:val="000116B9"/>
    <w:rsid w:val="000127EF"/>
    <w:rsid w:val="00012CAF"/>
    <w:rsid w:val="00012CC0"/>
    <w:rsid w:val="00014307"/>
    <w:rsid w:val="000149AD"/>
    <w:rsid w:val="00014AB6"/>
    <w:rsid w:val="00015888"/>
    <w:rsid w:val="00015EB2"/>
    <w:rsid w:val="0001613E"/>
    <w:rsid w:val="00016B19"/>
    <w:rsid w:val="000177B3"/>
    <w:rsid w:val="000178A1"/>
    <w:rsid w:val="000178B9"/>
    <w:rsid w:val="00020345"/>
    <w:rsid w:val="00020694"/>
    <w:rsid w:val="0002084C"/>
    <w:rsid w:val="0002295B"/>
    <w:rsid w:val="00022DEB"/>
    <w:rsid w:val="00023355"/>
    <w:rsid w:val="0002338B"/>
    <w:rsid w:val="000238A8"/>
    <w:rsid w:val="0002399F"/>
    <w:rsid w:val="00023D3E"/>
    <w:rsid w:val="000246CA"/>
    <w:rsid w:val="0002503B"/>
    <w:rsid w:val="00025372"/>
    <w:rsid w:val="00026913"/>
    <w:rsid w:val="00026C30"/>
    <w:rsid w:val="00027666"/>
    <w:rsid w:val="00027E4F"/>
    <w:rsid w:val="00030F22"/>
    <w:rsid w:val="00031486"/>
    <w:rsid w:val="00031842"/>
    <w:rsid w:val="0003213D"/>
    <w:rsid w:val="00032F56"/>
    <w:rsid w:val="000330BB"/>
    <w:rsid w:val="00033242"/>
    <w:rsid w:val="0003342C"/>
    <w:rsid w:val="0003352F"/>
    <w:rsid w:val="000342EB"/>
    <w:rsid w:val="000346C8"/>
    <w:rsid w:val="0003508C"/>
    <w:rsid w:val="000352ED"/>
    <w:rsid w:val="0003609B"/>
    <w:rsid w:val="00036265"/>
    <w:rsid w:val="00036431"/>
    <w:rsid w:val="00036EBB"/>
    <w:rsid w:val="00037459"/>
    <w:rsid w:val="00037EC6"/>
    <w:rsid w:val="0004039A"/>
    <w:rsid w:val="0004058F"/>
    <w:rsid w:val="0004085F"/>
    <w:rsid w:val="000412D4"/>
    <w:rsid w:val="000422ED"/>
    <w:rsid w:val="00042B39"/>
    <w:rsid w:val="000441E2"/>
    <w:rsid w:val="00044844"/>
    <w:rsid w:val="0004600E"/>
    <w:rsid w:val="000461F3"/>
    <w:rsid w:val="0004673B"/>
    <w:rsid w:val="000472F6"/>
    <w:rsid w:val="0004754C"/>
    <w:rsid w:val="0004754D"/>
    <w:rsid w:val="00047773"/>
    <w:rsid w:val="000500AE"/>
    <w:rsid w:val="00050119"/>
    <w:rsid w:val="00050B3B"/>
    <w:rsid w:val="0005162F"/>
    <w:rsid w:val="00051CBA"/>
    <w:rsid w:val="00051D20"/>
    <w:rsid w:val="00052162"/>
    <w:rsid w:val="000525E7"/>
    <w:rsid w:val="00052E07"/>
    <w:rsid w:val="0005313F"/>
    <w:rsid w:val="00053161"/>
    <w:rsid w:val="000536FA"/>
    <w:rsid w:val="000543AE"/>
    <w:rsid w:val="0005547C"/>
    <w:rsid w:val="000557A4"/>
    <w:rsid w:val="0005662B"/>
    <w:rsid w:val="00057105"/>
    <w:rsid w:val="00057570"/>
    <w:rsid w:val="00057EBF"/>
    <w:rsid w:val="00057F05"/>
    <w:rsid w:val="000606D8"/>
    <w:rsid w:val="0006096B"/>
    <w:rsid w:val="00060F1A"/>
    <w:rsid w:val="0006133D"/>
    <w:rsid w:val="00062C09"/>
    <w:rsid w:val="00064671"/>
    <w:rsid w:val="000654C1"/>
    <w:rsid w:val="00065A9D"/>
    <w:rsid w:val="00065F85"/>
    <w:rsid w:val="00066104"/>
    <w:rsid w:val="0006655E"/>
    <w:rsid w:val="000667DE"/>
    <w:rsid w:val="00066E77"/>
    <w:rsid w:val="00071110"/>
    <w:rsid w:val="00071AC1"/>
    <w:rsid w:val="00071B13"/>
    <w:rsid w:val="00072494"/>
    <w:rsid w:val="00072CDB"/>
    <w:rsid w:val="00073668"/>
    <w:rsid w:val="00074834"/>
    <w:rsid w:val="000756B2"/>
    <w:rsid w:val="00075EA1"/>
    <w:rsid w:val="000765C5"/>
    <w:rsid w:val="00076BD4"/>
    <w:rsid w:val="00076C0B"/>
    <w:rsid w:val="00076FAE"/>
    <w:rsid w:val="00077493"/>
    <w:rsid w:val="00077C33"/>
    <w:rsid w:val="000802B1"/>
    <w:rsid w:val="000803CD"/>
    <w:rsid w:val="00080501"/>
    <w:rsid w:val="000808B1"/>
    <w:rsid w:val="000808C9"/>
    <w:rsid w:val="00081FDE"/>
    <w:rsid w:val="000822DD"/>
    <w:rsid w:val="0008322B"/>
    <w:rsid w:val="00084811"/>
    <w:rsid w:val="0008579E"/>
    <w:rsid w:val="00085E09"/>
    <w:rsid w:val="00086135"/>
    <w:rsid w:val="00086468"/>
    <w:rsid w:val="0008734C"/>
    <w:rsid w:val="00087A8C"/>
    <w:rsid w:val="00090AD8"/>
    <w:rsid w:val="00090E91"/>
    <w:rsid w:val="00090E96"/>
    <w:rsid w:val="000917C1"/>
    <w:rsid w:val="000918F7"/>
    <w:rsid w:val="000922D4"/>
    <w:rsid w:val="000923A8"/>
    <w:rsid w:val="00093345"/>
    <w:rsid w:val="00093F36"/>
    <w:rsid w:val="000945DD"/>
    <w:rsid w:val="0009621F"/>
    <w:rsid w:val="00096DE3"/>
    <w:rsid w:val="00097B86"/>
    <w:rsid w:val="000A0190"/>
    <w:rsid w:val="000A083D"/>
    <w:rsid w:val="000A0C67"/>
    <w:rsid w:val="000A18EB"/>
    <w:rsid w:val="000A21A5"/>
    <w:rsid w:val="000A2702"/>
    <w:rsid w:val="000A292A"/>
    <w:rsid w:val="000A3F1B"/>
    <w:rsid w:val="000A471E"/>
    <w:rsid w:val="000A4910"/>
    <w:rsid w:val="000A4B8D"/>
    <w:rsid w:val="000A565B"/>
    <w:rsid w:val="000A585C"/>
    <w:rsid w:val="000A6025"/>
    <w:rsid w:val="000A675E"/>
    <w:rsid w:val="000B0475"/>
    <w:rsid w:val="000B093F"/>
    <w:rsid w:val="000B1A72"/>
    <w:rsid w:val="000B1F26"/>
    <w:rsid w:val="000B23BB"/>
    <w:rsid w:val="000B2838"/>
    <w:rsid w:val="000B2FB4"/>
    <w:rsid w:val="000B3121"/>
    <w:rsid w:val="000B3360"/>
    <w:rsid w:val="000B377A"/>
    <w:rsid w:val="000B3B74"/>
    <w:rsid w:val="000B404E"/>
    <w:rsid w:val="000B41C2"/>
    <w:rsid w:val="000B52F5"/>
    <w:rsid w:val="000B5414"/>
    <w:rsid w:val="000B5AFD"/>
    <w:rsid w:val="000B651E"/>
    <w:rsid w:val="000B789D"/>
    <w:rsid w:val="000C014F"/>
    <w:rsid w:val="000C067D"/>
    <w:rsid w:val="000C238B"/>
    <w:rsid w:val="000C2462"/>
    <w:rsid w:val="000C2932"/>
    <w:rsid w:val="000C2CA9"/>
    <w:rsid w:val="000C4600"/>
    <w:rsid w:val="000C487E"/>
    <w:rsid w:val="000C4A36"/>
    <w:rsid w:val="000C4BA4"/>
    <w:rsid w:val="000C4E37"/>
    <w:rsid w:val="000C5044"/>
    <w:rsid w:val="000C606D"/>
    <w:rsid w:val="000C60CB"/>
    <w:rsid w:val="000C73F3"/>
    <w:rsid w:val="000C7528"/>
    <w:rsid w:val="000D01B2"/>
    <w:rsid w:val="000D1BD2"/>
    <w:rsid w:val="000D2711"/>
    <w:rsid w:val="000D382E"/>
    <w:rsid w:val="000D49F0"/>
    <w:rsid w:val="000D5199"/>
    <w:rsid w:val="000D5326"/>
    <w:rsid w:val="000D5B11"/>
    <w:rsid w:val="000D605A"/>
    <w:rsid w:val="000D60A4"/>
    <w:rsid w:val="000D6532"/>
    <w:rsid w:val="000D69DA"/>
    <w:rsid w:val="000D71C7"/>
    <w:rsid w:val="000D71CB"/>
    <w:rsid w:val="000D79FE"/>
    <w:rsid w:val="000E00A3"/>
    <w:rsid w:val="000E0CA8"/>
    <w:rsid w:val="000E260D"/>
    <w:rsid w:val="000E26CB"/>
    <w:rsid w:val="000E2740"/>
    <w:rsid w:val="000E2AF4"/>
    <w:rsid w:val="000E31A6"/>
    <w:rsid w:val="000E36D1"/>
    <w:rsid w:val="000E4AF1"/>
    <w:rsid w:val="000E522B"/>
    <w:rsid w:val="000E5F46"/>
    <w:rsid w:val="000E65F3"/>
    <w:rsid w:val="000E66D1"/>
    <w:rsid w:val="000E6EDF"/>
    <w:rsid w:val="000F0141"/>
    <w:rsid w:val="000F091A"/>
    <w:rsid w:val="000F1048"/>
    <w:rsid w:val="000F13A1"/>
    <w:rsid w:val="000F296C"/>
    <w:rsid w:val="000F2D5F"/>
    <w:rsid w:val="000F36EA"/>
    <w:rsid w:val="000F5479"/>
    <w:rsid w:val="000F5AEF"/>
    <w:rsid w:val="000F5B38"/>
    <w:rsid w:val="000F6C34"/>
    <w:rsid w:val="000F7C6A"/>
    <w:rsid w:val="000F7D7B"/>
    <w:rsid w:val="001004E3"/>
    <w:rsid w:val="00100A7E"/>
    <w:rsid w:val="0010172A"/>
    <w:rsid w:val="00101C49"/>
    <w:rsid w:val="00101EFB"/>
    <w:rsid w:val="00102126"/>
    <w:rsid w:val="001027C1"/>
    <w:rsid w:val="0010366F"/>
    <w:rsid w:val="00103F86"/>
    <w:rsid w:val="00104151"/>
    <w:rsid w:val="001042E8"/>
    <w:rsid w:val="00104497"/>
    <w:rsid w:val="00104995"/>
    <w:rsid w:val="00104D86"/>
    <w:rsid w:val="001057A1"/>
    <w:rsid w:val="001066E2"/>
    <w:rsid w:val="00106E3E"/>
    <w:rsid w:val="00106FAE"/>
    <w:rsid w:val="00107867"/>
    <w:rsid w:val="00107CEF"/>
    <w:rsid w:val="00107D00"/>
    <w:rsid w:val="001104D7"/>
    <w:rsid w:val="00110F31"/>
    <w:rsid w:val="00110FDD"/>
    <w:rsid w:val="001110DB"/>
    <w:rsid w:val="00111FFE"/>
    <w:rsid w:val="00112487"/>
    <w:rsid w:val="001124BF"/>
    <w:rsid w:val="00112547"/>
    <w:rsid w:val="00112828"/>
    <w:rsid w:val="00112BA8"/>
    <w:rsid w:val="00112C7D"/>
    <w:rsid w:val="00112F72"/>
    <w:rsid w:val="00112FD8"/>
    <w:rsid w:val="00113522"/>
    <w:rsid w:val="0011393D"/>
    <w:rsid w:val="00114006"/>
    <w:rsid w:val="00114BBC"/>
    <w:rsid w:val="001166E2"/>
    <w:rsid w:val="00116B42"/>
    <w:rsid w:val="00116E3E"/>
    <w:rsid w:val="00116E86"/>
    <w:rsid w:val="00117886"/>
    <w:rsid w:val="00117A31"/>
    <w:rsid w:val="0012164D"/>
    <w:rsid w:val="00123041"/>
    <w:rsid w:val="00123317"/>
    <w:rsid w:val="00124573"/>
    <w:rsid w:val="00124DB7"/>
    <w:rsid w:val="00124F8F"/>
    <w:rsid w:val="00125869"/>
    <w:rsid w:val="00125E74"/>
    <w:rsid w:val="001263A2"/>
    <w:rsid w:val="0012726A"/>
    <w:rsid w:val="0012750C"/>
    <w:rsid w:val="001307D1"/>
    <w:rsid w:val="0013087E"/>
    <w:rsid w:val="00130AC5"/>
    <w:rsid w:val="001316D4"/>
    <w:rsid w:val="001318AB"/>
    <w:rsid w:val="001320AE"/>
    <w:rsid w:val="00132D6B"/>
    <w:rsid w:val="00132FD9"/>
    <w:rsid w:val="00133956"/>
    <w:rsid w:val="00133E75"/>
    <w:rsid w:val="00134742"/>
    <w:rsid w:val="00134D25"/>
    <w:rsid w:val="00134FEA"/>
    <w:rsid w:val="0013531F"/>
    <w:rsid w:val="0013598A"/>
    <w:rsid w:val="00136428"/>
    <w:rsid w:val="001365BD"/>
    <w:rsid w:val="00136C37"/>
    <w:rsid w:val="00137196"/>
    <w:rsid w:val="00137491"/>
    <w:rsid w:val="001376BA"/>
    <w:rsid w:val="00140D5B"/>
    <w:rsid w:val="00140E80"/>
    <w:rsid w:val="001413AB"/>
    <w:rsid w:val="00141DD7"/>
    <w:rsid w:val="001424FA"/>
    <w:rsid w:val="00142FCD"/>
    <w:rsid w:val="0014315F"/>
    <w:rsid w:val="001441CD"/>
    <w:rsid w:val="00144624"/>
    <w:rsid w:val="001446DD"/>
    <w:rsid w:val="001447F9"/>
    <w:rsid w:val="0014531D"/>
    <w:rsid w:val="001461B4"/>
    <w:rsid w:val="001464AD"/>
    <w:rsid w:val="0014728D"/>
    <w:rsid w:val="0014795C"/>
    <w:rsid w:val="00150602"/>
    <w:rsid w:val="001507A4"/>
    <w:rsid w:val="00150D23"/>
    <w:rsid w:val="00150D60"/>
    <w:rsid w:val="001516CF"/>
    <w:rsid w:val="001522E3"/>
    <w:rsid w:val="0015252E"/>
    <w:rsid w:val="00152CD0"/>
    <w:rsid w:val="00153900"/>
    <w:rsid w:val="00153F82"/>
    <w:rsid w:val="00154285"/>
    <w:rsid w:val="00154695"/>
    <w:rsid w:val="00154FDF"/>
    <w:rsid w:val="00155724"/>
    <w:rsid w:val="00155728"/>
    <w:rsid w:val="00155FC1"/>
    <w:rsid w:val="00156032"/>
    <w:rsid w:val="00157242"/>
    <w:rsid w:val="001605C3"/>
    <w:rsid w:val="001624F8"/>
    <w:rsid w:val="00162D95"/>
    <w:rsid w:val="00163020"/>
    <w:rsid w:val="00163A18"/>
    <w:rsid w:val="001651C3"/>
    <w:rsid w:val="00165507"/>
    <w:rsid w:val="00165AC1"/>
    <w:rsid w:val="00165F4A"/>
    <w:rsid w:val="001667CF"/>
    <w:rsid w:val="00166B68"/>
    <w:rsid w:val="00166BD9"/>
    <w:rsid w:val="00166F1A"/>
    <w:rsid w:val="00167187"/>
    <w:rsid w:val="001671C9"/>
    <w:rsid w:val="00167338"/>
    <w:rsid w:val="001710FA"/>
    <w:rsid w:val="00171232"/>
    <w:rsid w:val="001720F4"/>
    <w:rsid w:val="001722CA"/>
    <w:rsid w:val="001725E1"/>
    <w:rsid w:val="00172919"/>
    <w:rsid w:val="00174FCD"/>
    <w:rsid w:val="001755C8"/>
    <w:rsid w:val="0017561C"/>
    <w:rsid w:val="001756EC"/>
    <w:rsid w:val="001768E1"/>
    <w:rsid w:val="001770E9"/>
    <w:rsid w:val="001771D5"/>
    <w:rsid w:val="00177574"/>
    <w:rsid w:val="0018090C"/>
    <w:rsid w:val="00180D81"/>
    <w:rsid w:val="0018183A"/>
    <w:rsid w:val="001823A5"/>
    <w:rsid w:val="00183141"/>
    <w:rsid w:val="001834E2"/>
    <w:rsid w:val="00183621"/>
    <w:rsid w:val="00184952"/>
    <w:rsid w:val="00184D6C"/>
    <w:rsid w:val="00185CBC"/>
    <w:rsid w:val="00186182"/>
    <w:rsid w:val="00186A16"/>
    <w:rsid w:val="00186B49"/>
    <w:rsid w:val="00190650"/>
    <w:rsid w:val="0019071D"/>
    <w:rsid w:val="00191210"/>
    <w:rsid w:val="0019151F"/>
    <w:rsid w:val="00191741"/>
    <w:rsid w:val="00191DF2"/>
    <w:rsid w:val="001938ED"/>
    <w:rsid w:val="001949A7"/>
    <w:rsid w:val="00194C66"/>
    <w:rsid w:val="00194D82"/>
    <w:rsid w:val="00194FC1"/>
    <w:rsid w:val="00195166"/>
    <w:rsid w:val="00195265"/>
    <w:rsid w:val="001953D1"/>
    <w:rsid w:val="001953E0"/>
    <w:rsid w:val="00197972"/>
    <w:rsid w:val="001A0849"/>
    <w:rsid w:val="001A092E"/>
    <w:rsid w:val="001A0C5F"/>
    <w:rsid w:val="001A0F6C"/>
    <w:rsid w:val="001A0F76"/>
    <w:rsid w:val="001A155E"/>
    <w:rsid w:val="001A15D5"/>
    <w:rsid w:val="001A2B94"/>
    <w:rsid w:val="001A2F6E"/>
    <w:rsid w:val="001A3484"/>
    <w:rsid w:val="001A3631"/>
    <w:rsid w:val="001A4EA3"/>
    <w:rsid w:val="001A5EEE"/>
    <w:rsid w:val="001A6207"/>
    <w:rsid w:val="001A655C"/>
    <w:rsid w:val="001A7EBD"/>
    <w:rsid w:val="001B01E6"/>
    <w:rsid w:val="001B0982"/>
    <w:rsid w:val="001B0A60"/>
    <w:rsid w:val="001B0D75"/>
    <w:rsid w:val="001B0EB1"/>
    <w:rsid w:val="001B1BB1"/>
    <w:rsid w:val="001B298E"/>
    <w:rsid w:val="001B2CC1"/>
    <w:rsid w:val="001B2F9A"/>
    <w:rsid w:val="001B3454"/>
    <w:rsid w:val="001B386E"/>
    <w:rsid w:val="001B3FF7"/>
    <w:rsid w:val="001B461C"/>
    <w:rsid w:val="001B4688"/>
    <w:rsid w:val="001B4D2C"/>
    <w:rsid w:val="001B521C"/>
    <w:rsid w:val="001B57AC"/>
    <w:rsid w:val="001B5B4D"/>
    <w:rsid w:val="001B680A"/>
    <w:rsid w:val="001B6DBC"/>
    <w:rsid w:val="001B6FC4"/>
    <w:rsid w:val="001B78A5"/>
    <w:rsid w:val="001C04FF"/>
    <w:rsid w:val="001C098B"/>
    <w:rsid w:val="001C0BBA"/>
    <w:rsid w:val="001C0F9E"/>
    <w:rsid w:val="001C1B31"/>
    <w:rsid w:val="001C27AF"/>
    <w:rsid w:val="001C2E42"/>
    <w:rsid w:val="001C3244"/>
    <w:rsid w:val="001C4092"/>
    <w:rsid w:val="001C56A2"/>
    <w:rsid w:val="001C5E3F"/>
    <w:rsid w:val="001C5FA1"/>
    <w:rsid w:val="001C6726"/>
    <w:rsid w:val="001D03FB"/>
    <w:rsid w:val="001D12FA"/>
    <w:rsid w:val="001D1512"/>
    <w:rsid w:val="001D1D7E"/>
    <w:rsid w:val="001D2BC5"/>
    <w:rsid w:val="001D33D5"/>
    <w:rsid w:val="001D3F28"/>
    <w:rsid w:val="001D3FC4"/>
    <w:rsid w:val="001D40AF"/>
    <w:rsid w:val="001D4111"/>
    <w:rsid w:val="001D4A1C"/>
    <w:rsid w:val="001D51FF"/>
    <w:rsid w:val="001D6320"/>
    <w:rsid w:val="001D634E"/>
    <w:rsid w:val="001D657A"/>
    <w:rsid w:val="001D65A7"/>
    <w:rsid w:val="001D6609"/>
    <w:rsid w:val="001D6833"/>
    <w:rsid w:val="001D75A7"/>
    <w:rsid w:val="001E02F2"/>
    <w:rsid w:val="001E101A"/>
    <w:rsid w:val="001E11A8"/>
    <w:rsid w:val="001E166E"/>
    <w:rsid w:val="001E1B0C"/>
    <w:rsid w:val="001E26FA"/>
    <w:rsid w:val="001E2C9D"/>
    <w:rsid w:val="001E4231"/>
    <w:rsid w:val="001E4E33"/>
    <w:rsid w:val="001E525B"/>
    <w:rsid w:val="001E5A5F"/>
    <w:rsid w:val="001E6511"/>
    <w:rsid w:val="001E6951"/>
    <w:rsid w:val="001E774F"/>
    <w:rsid w:val="001E78B7"/>
    <w:rsid w:val="001F0099"/>
    <w:rsid w:val="001F2ADC"/>
    <w:rsid w:val="001F3226"/>
    <w:rsid w:val="001F4F70"/>
    <w:rsid w:val="001F583A"/>
    <w:rsid w:val="001F5AE1"/>
    <w:rsid w:val="001F5E01"/>
    <w:rsid w:val="001F665F"/>
    <w:rsid w:val="001F6850"/>
    <w:rsid w:val="001F7A1E"/>
    <w:rsid w:val="001F7EDB"/>
    <w:rsid w:val="001F7F37"/>
    <w:rsid w:val="00200074"/>
    <w:rsid w:val="00200206"/>
    <w:rsid w:val="00200B91"/>
    <w:rsid w:val="00202A0E"/>
    <w:rsid w:val="00202EE2"/>
    <w:rsid w:val="00203386"/>
    <w:rsid w:val="00203CAB"/>
    <w:rsid w:val="00205D86"/>
    <w:rsid w:val="002069C0"/>
    <w:rsid w:val="00206C16"/>
    <w:rsid w:val="00207607"/>
    <w:rsid w:val="00207F9E"/>
    <w:rsid w:val="00210967"/>
    <w:rsid w:val="00211544"/>
    <w:rsid w:val="00211D42"/>
    <w:rsid w:val="00211F5D"/>
    <w:rsid w:val="002127AD"/>
    <w:rsid w:val="002132E1"/>
    <w:rsid w:val="002133B2"/>
    <w:rsid w:val="0021442F"/>
    <w:rsid w:val="002146B3"/>
    <w:rsid w:val="00214839"/>
    <w:rsid w:val="00215831"/>
    <w:rsid w:val="00216010"/>
    <w:rsid w:val="0021696A"/>
    <w:rsid w:val="00216ECF"/>
    <w:rsid w:val="002176D8"/>
    <w:rsid w:val="002207CC"/>
    <w:rsid w:val="002208FA"/>
    <w:rsid w:val="0022104A"/>
    <w:rsid w:val="00221E82"/>
    <w:rsid w:val="0022229C"/>
    <w:rsid w:val="002228B2"/>
    <w:rsid w:val="00222919"/>
    <w:rsid w:val="00223822"/>
    <w:rsid w:val="00223E89"/>
    <w:rsid w:val="00224247"/>
    <w:rsid w:val="00224284"/>
    <w:rsid w:val="0022466D"/>
    <w:rsid w:val="002246CB"/>
    <w:rsid w:val="00226272"/>
    <w:rsid w:val="002272B4"/>
    <w:rsid w:val="00227ACC"/>
    <w:rsid w:val="00230205"/>
    <w:rsid w:val="002309EF"/>
    <w:rsid w:val="00230E7B"/>
    <w:rsid w:val="002313AF"/>
    <w:rsid w:val="002315D4"/>
    <w:rsid w:val="002326DB"/>
    <w:rsid w:val="002338EA"/>
    <w:rsid w:val="0023395C"/>
    <w:rsid w:val="00234E84"/>
    <w:rsid w:val="00235192"/>
    <w:rsid w:val="002357AB"/>
    <w:rsid w:val="0023591D"/>
    <w:rsid w:val="00235F1A"/>
    <w:rsid w:val="00235F51"/>
    <w:rsid w:val="00236432"/>
    <w:rsid w:val="0023668D"/>
    <w:rsid w:val="0023673A"/>
    <w:rsid w:val="00237400"/>
    <w:rsid w:val="002378A1"/>
    <w:rsid w:val="00237CA7"/>
    <w:rsid w:val="0024013D"/>
    <w:rsid w:val="00240ED3"/>
    <w:rsid w:val="00240F96"/>
    <w:rsid w:val="002410F4"/>
    <w:rsid w:val="002416AE"/>
    <w:rsid w:val="002429E2"/>
    <w:rsid w:val="002432F2"/>
    <w:rsid w:val="00243A99"/>
    <w:rsid w:val="00243C4F"/>
    <w:rsid w:val="002448DF"/>
    <w:rsid w:val="0024515C"/>
    <w:rsid w:val="00246053"/>
    <w:rsid w:val="0024619F"/>
    <w:rsid w:val="00246390"/>
    <w:rsid w:val="00247609"/>
    <w:rsid w:val="002477A0"/>
    <w:rsid w:val="00247814"/>
    <w:rsid w:val="00247878"/>
    <w:rsid w:val="00250595"/>
    <w:rsid w:val="00250A7A"/>
    <w:rsid w:val="00250AD2"/>
    <w:rsid w:val="002522BF"/>
    <w:rsid w:val="00253908"/>
    <w:rsid w:val="00254D02"/>
    <w:rsid w:val="002556D8"/>
    <w:rsid w:val="002558E3"/>
    <w:rsid w:val="00255A30"/>
    <w:rsid w:val="00255A94"/>
    <w:rsid w:val="00255B1C"/>
    <w:rsid w:val="00256550"/>
    <w:rsid w:val="00256719"/>
    <w:rsid w:val="00257009"/>
    <w:rsid w:val="00257267"/>
    <w:rsid w:val="002573BA"/>
    <w:rsid w:val="00257523"/>
    <w:rsid w:val="002575F1"/>
    <w:rsid w:val="00257F89"/>
    <w:rsid w:val="0026155C"/>
    <w:rsid w:val="00261681"/>
    <w:rsid w:val="00261949"/>
    <w:rsid w:val="00261A96"/>
    <w:rsid w:val="00262318"/>
    <w:rsid w:val="00263092"/>
    <w:rsid w:val="00263E12"/>
    <w:rsid w:val="00264563"/>
    <w:rsid w:val="002660CC"/>
    <w:rsid w:val="002668C1"/>
    <w:rsid w:val="00267172"/>
    <w:rsid w:val="00270574"/>
    <w:rsid w:val="002724D5"/>
    <w:rsid w:val="00272943"/>
    <w:rsid w:val="00273232"/>
    <w:rsid w:val="0027335E"/>
    <w:rsid w:val="00273761"/>
    <w:rsid w:val="00273B02"/>
    <w:rsid w:val="002740B2"/>
    <w:rsid w:val="002744AA"/>
    <w:rsid w:val="00274546"/>
    <w:rsid w:val="00274CEA"/>
    <w:rsid w:val="00275251"/>
    <w:rsid w:val="002758BC"/>
    <w:rsid w:val="00276722"/>
    <w:rsid w:val="002775F5"/>
    <w:rsid w:val="00277730"/>
    <w:rsid w:val="00277C81"/>
    <w:rsid w:val="002806FF"/>
    <w:rsid w:val="00280BB4"/>
    <w:rsid w:val="00280ED8"/>
    <w:rsid w:val="00280EE8"/>
    <w:rsid w:val="00281560"/>
    <w:rsid w:val="0028299D"/>
    <w:rsid w:val="00283584"/>
    <w:rsid w:val="00284018"/>
    <w:rsid w:val="00284093"/>
    <w:rsid w:val="00284B29"/>
    <w:rsid w:val="00284DC1"/>
    <w:rsid w:val="002871DD"/>
    <w:rsid w:val="002878F2"/>
    <w:rsid w:val="002901C9"/>
    <w:rsid w:val="00290931"/>
    <w:rsid w:val="00290955"/>
    <w:rsid w:val="002910C0"/>
    <w:rsid w:val="00292EB3"/>
    <w:rsid w:val="0029339F"/>
    <w:rsid w:val="00293CDB"/>
    <w:rsid w:val="0029512D"/>
    <w:rsid w:val="0029532D"/>
    <w:rsid w:val="0029781B"/>
    <w:rsid w:val="002978E4"/>
    <w:rsid w:val="002A012C"/>
    <w:rsid w:val="002A0784"/>
    <w:rsid w:val="002A089A"/>
    <w:rsid w:val="002A102C"/>
    <w:rsid w:val="002A23BF"/>
    <w:rsid w:val="002A36C6"/>
    <w:rsid w:val="002A4629"/>
    <w:rsid w:val="002A4922"/>
    <w:rsid w:val="002A5712"/>
    <w:rsid w:val="002A57FE"/>
    <w:rsid w:val="002A68D0"/>
    <w:rsid w:val="002A6978"/>
    <w:rsid w:val="002A6A22"/>
    <w:rsid w:val="002A79D7"/>
    <w:rsid w:val="002A7FB1"/>
    <w:rsid w:val="002B1AEE"/>
    <w:rsid w:val="002B1FF5"/>
    <w:rsid w:val="002B2E0C"/>
    <w:rsid w:val="002B30DC"/>
    <w:rsid w:val="002B352F"/>
    <w:rsid w:val="002B4481"/>
    <w:rsid w:val="002B538C"/>
    <w:rsid w:val="002B5DCD"/>
    <w:rsid w:val="002B5FAD"/>
    <w:rsid w:val="002B66B5"/>
    <w:rsid w:val="002B6BFB"/>
    <w:rsid w:val="002B6FA8"/>
    <w:rsid w:val="002B783F"/>
    <w:rsid w:val="002B7A79"/>
    <w:rsid w:val="002C09BB"/>
    <w:rsid w:val="002C275A"/>
    <w:rsid w:val="002C3678"/>
    <w:rsid w:val="002C3D56"/>
    <w:rsid w:val="002C427E"/>
    <w:rsid w:val="002C5B72"/>
    <w:rsid w:val="002C6670"/>
    <w:rsid w:val="002C66ED"/>
    <w:rsid w:val="002C756A"/>
    <w:rsid w:val="002C7BCB"/>
    <w:rsid w:val="002D10FF"/>
    <w:rsid w:val="002D17AF"/>
    <w:rsid w:val="002D410E"/>
    <w:rsid w:val="002D547B"/>
    <w:rsid w:val="002D5828"/>
    <w:rsid w:val="002E0B07"/>
    <w:rsid w:val="002E0F8C"/>
    <w:rsid w:val="002E14CD"/>
    <w:rsid w:val="002E2663"/>
    <w:rsid w:val="002E325C"/>
    <w:rsid w:val="002E33D3"/>
    <w:rsid w:val="002E4223"/>
    <w:rsid w:val="002E4422"/>
    <w:rsid w:val="002E495E"/>
    <w:rsid w:val="002E5CCC"/>
    <w:rsid w:val="002E5D9C"/>
    <w:rsid w:val="002E5E4B"/>
    <w:rsid w:val="002E64A6"/>
    <w:rsid w:val="002E7689"/>
    <w:rsid w:val="002E7B7E"/>
    <w:rsid w:val="002F0147"/>
    <w:rsid w:val="002F167A"/>
    <w:rsid w:val="002F4812"/>
    <w:rsid w:val="002F49BE"/>
    <w:rsid w:val="002F4DEA"/>
    <w:rsid w:val="002F4EFF"/>
    <w:rsid w:val="002F51E7"/>
    <w:rsid w:val="002F6E39"/>
    <w:rsid w:val="002F7422"/>
    <w:rsid w:val="002F774C"/>
    <w:rsid w:val="002F7FA6"/>
    <w:rsid w:val="003006A0"/>
    <w:rsid w:val="00300818"/>
    <w:rsid w:val="003011FF"/>
    <w:rsid w:val="00302575"/>
    <w:rsid w:val="00302946"/>
    <w:rsid w:val="00303792"/>
    <w:rsid w:val="00303C3B"/>
    <w:rsid w:val="00303D05"/>
    <w:rsid w:val="00304C81"/>
    <w:rsid w:val="00305018"/>
    <w:rsid w:val="003050C4"/>
    <w:rsid w:val="00305450"/>
    <w:rsid w:val="0030550F"/>
    <w:rsid w:val="00305B62"/>
    <w:rsid w:val="00305E96"/>
    <w:rsid w:val="0030616C"/>
    <w:rsid w:val="003064C4"/>
    <w:rsid w:val="00306CF0"/>
    <w:rsid w:val="003102B6"/>
    <w:rsid w:val="003103B7"/>
    <w:rsid w:val="00310572"/>
    <w:rsid w:val="003106D4"/>
    <w:rsid w:val="00310ED2"/>
    <w:rsid w:val="00311328"/>
    <w:rsid w:val="00311652"/>
    <w:rsid w:val="003120B8"/>
    <w:rsid w:val="003126B1"/>
    <w:rsid w:val="0031297B"/>
    <w:rsid w:val="003131D0"/>
    <w:rsid w:val="0031540E"/>
    <w:rsid w:val="00315D3F"/>
    <w:rsid w:val="003160DD"/>
    <w:rsid w:val="003164D5"/>
    <w:rsid w:val="003173C4"/>
    <w:rsid w:val="003173F6"/>
    <w:rsid w:val="00320CD1"/>
    <w:rsid w:val="00320FF1"/>
    <w:rsid w:val="00321F03"/>
    <w:rsid w:val="003220E1"/>
    <w:rsid w:val="0032231C"/>
    <w:rsid w:val="00322BE7"/>
    <w:rsid w:val="003231A7"/>
    <w:rsid w:val="00324A19"/>
    <w:rsid w:val="003262B7"/>
    <w:rsid w:val="00326493"/>
    <w:rsid w:val="00327A11"/>
    <w:rsid w:val="00327D75"/>
    <w:rsid w:val="003302B8"/>
    <w:rsid w:val="00331D60"/>
    <w:rsid w:val="003335E4"/>
    <w:rsid w:val="0033372F"/>
    <w:rsid w:val="00333BE9"/>
    <w:rsid w:val="00335519"/>
    <w:rsid w:val="00336FB2"/>
    <w:rsid w:val="00337CA1"/>
    <w:rsid w:val="00340332"/>
    <w:rsid w:val="003403B3"/>
    <w:rsid w:val="003404C0"/>
    <w:rsid w:val="00340530"/>
    <w:rsid w:val="00341465"/>
    <w:rsid w:val="003418A1"/>
    <w:rsid w:val="00341F09"/>
    <w:rsid w:val="00342E5C"/>
    <w:rsid w:val="0034313B"/>
    <w:rsid w:val="003436EF"/>
    <w:rsid w:val="00343B2F"/>
    <w:rsid w:val="003445F3"/>
    <w:rsid w:val="003448A9"/>
    <w:rsid w:val="003448CF"/>
    <w:rsid w:val="00345257"/>
    <w:rsid w:val="00345448"/>
    <w:rsid w:val="00345701"/>
    <w:rsid w:val="00345B0A"/>
    <w:rsid w:val="00346D25"/>
    <w:rsid w:val="003473E2"/>
    <w:rsid w:val="00347421"/>
    <w:rsid w:val="00350AC4"/>
    <w:rsid w:val="00350FCA"/>
    <w:rsid w:val="00351183"/>
    <w:rsid w:val="00351609"/>
    <w:rsid w:val="003520B3"/>
    <w:rsid w:val="00352221"/>
    <w:rsid w:val="0035238C"/>
    <w:rsid w:val="003524C8"/>
    <w:rsid w:val="00352545"/>
    <w:rsid w:val="003528BF"/>
    <w:rsid w:val="003549BD"/>
    <w:rsid w:val="00354CCC"/>
    <w:rsid w:val="0035574C"/>
    <w:rsid w:val="00355B53"/>
    <w:rsid w:val="00355E21"/>
    <w:rsid w:val="00356467"/>
    <w:rsid w:val="00357183"/>
    <w:rsid w:val="0035754D"/>
    <w:rsid w:val="00357750"/>
    <w:rsid w:val="00357D4E"/>
    <w:rsid w:val="00361725"/>
    <w:rsid w:val="00361B72"/>
    <w:rsid w:val="00361FBF"/>
    <w:rsid w:val="00361FE3"/>
    <w:rsid w:val="00365048"/>
    <w:rsid w:val="00366439"/>
    <w:rsid w:val="00367228"/>
    <w:rsid w:val="00367A28"/>
    <w:rsid w:val="003705CD"/>
    <w:rsid w:val="00371D64"/>
    <w:rsid w:val="003737B2"/>
    <w:rsid w:val="00373F4C"/>
    <w:rsid w:val="00374401"/>
    <w:rsid w:val="00374B6D"/>
    <w:rsid w:val="00374CE4"/>
    <w:rsid w:val="0037530A"/>
    <w:rsid w:val="0037607C"/>
    <w:rsid w:val="00377186"/>
    <w:rsid w:val="00377B1A"/>
    <w:rsid w:val="003800A8"/>
    <w:rsid w:val="00380206"/>
    <w:rsid w:val="00380E71"/>
    <w:rsid w:val="00381167"/>
    <w:rsid w:val="003812EE"/>
    <w:rsid w:val="0038268F"/>
    <w:rsid w:val="003827A7"/>
    <w:rsid w:val="003842EB"/>
    <w:rsid w:val="00384BA3"/>
    <w:rsid w:val="00385416"/>
    <w:rsid w:val="003854B9"/>
    <w:rsid w:val="00385CAA"/>
    <w:rsid w:val="00386194"/>
    <w:rsid w:val="00386788"/>
    <w:rsid w:val="00386962"/>
    <w:rsid w:val="00386AFC"/>
    <w:rsid w:val="00386EF0"/>
    <w:rsid w:val="00387011"/>
    <w:rsid w:val="00387C21"/>
    <w:rsid w:val="00387F9E"/>
    <w:rsid w:val="0039064A"/>
    <w:rsid w:val="003907E3"/>
    <w:rsid w:val="003910B1"/>
    <w:rsid w:val="00391B14"/>
    <w:rsid w:val="00393F88"/>
    <w:rsid w:val="003941DD"/>
    <w:rsid w:val="0039470C"/>
    <w:rsid w:val="003948C7"/>
    <w:rsid w:val="00394F6A"/>
    <w:rsid w:val="00395AE1"/>
    <w:rsid w:val="00395B51"/>
    <w:rsid w:val="00395E0D"/>
    <w:rsid w:val="003960DB"/>
    <w:rsid w:val="0039614A"/>
    <w:rsid w:val="0039683B"/>
    <w:rsid w:val="0039683F"/>
    <w:rsid w:val="0039708D"/>
    <w:rsid w:val="003975FB"/>
    <w:rsid w:val="00397E2D"/>
    <w:rsid w:val="003A13A1"/>
    <w:rsid w:val="003A1DF2"/>
    <w:rsid w:val="003A3393"/>
    <w:rsid w:val="003A3A1A"/>
    <w:rsid w:val="003A3DB1"/>
    <w:rsid w:val="003A472A"/>
    <w:rsid w:val="003A632B"/>
    <w:rsid w:val="003A6BE6"/>
    <w:rsid w:val="003A7318"/>
    <w:rsid w:val="003B13B9"/>
    <w:rsid w:val="003B2B1A"/>
    <w:rsid w:val="003B2E6A"/>
    <w:rsid w:val="003B4426"/>
    <w:rsid w:val="003B46E5"/>
    <w:rsid w:val="003B4F0D"/>
    <w:rsid w:val="003B4F3B"/>
    <w:rsid w:val="003B609D"/>
    <w:rsid w:val="003B612F"/>
    <w:rsid w:val="003B628E"/>
    <w:rsid w:val="003B6838"/>
    <w:rsid w:val="003B6953"/>
    <w:rsid w:val="003B6A6B"/>
    <w:rsid w:val="003C062C"/>
    <w:rsid w:val="003C14C7"/>
    <w:rsid w:val="003C199B"/>
    <w:rsid w:val="003C277B"/>
    <w:rsid w:val="003C28E0"/>
    <w:rsid w:val="003C31EC"/>
    <w:rsid w:val="003C32B1"/>
    <w:rsid w:val="003C379A"/>
    <w:rsid w:val="003C57F5"/>
    <w:rsid w:val="003C70B0"/>
    <w:rsid w:val="003C73B2"/>
    <w:rsid w:val="003C7410"/>
    <w:rsid w:val="003C7520"/>
    <w:rsid w:val="003C764D"/>
    <w:rsid w:val="003C7957"/>
    <w:rsid w:val="003D0E12"/>
    <w:rsid w:val="003D14F5"/>
    <w:rsid w:val="003D1837"/>
    <w:rsid w:val="003D191C"/>
    <w:rsid w:val="003D1930"/>
    <w:rsid w:val="003D1939"/>
    <w:rsid w:val="003D22FC"/>
    <w:rsid w:val="003D2B34"/>
    <w:rsid w:val="003D33A0"/>
    <w:rsid w:val="003D3A1A"/>
    <w:rsid w:val="003D419F"/>
    <w:rsid w:val="003D504B"/>
    <w:rsid w:val="003D5239"/>
    <w:rsid w:val="003D58AE"/>
    <w:rsid w:val="003D6130"/>
    <w:rsid w:val="003D6867"/>
    <w:rsid w:val="003D73FB"/>
    <w:rsid w:val="003D7981"/>
    <w:rsid w:val="003E0E6B"/>
    <w:rsid w:val="003E12E5"/>
    <w:rsid w:val="003E1480"/>
    <w:rsid w:val="003E150D"/>
    <w:rsid w:val="003E1940"/>
    <w:rsid w:val="003E1D19"/>
    <w:rsid w:val="003E1F9F"/>
    <w:rsid w:val="003E2C64"/>
    <w:rsid w:val="003E3258"/>
    <w:rsid w:val="003E37E8"/>
    <w:rsid w:val="003E468C"/>
    <w:rsid w:val="003E52B2"/>
    <w:rsid w:val="003E53C6"/>
    <w:rsid w:val="003E547B"/>
    <w:rsid w:val="003E59CE"/>
    <w:rsid w:val="003E5A48"/>
    <w:rsid w:val="003E620D"/>
    <w:rsid w:val="003E6938"/>
    <w:rsid w:val="003E7706"/>
    <w:rsid w:val="003F0AE1"/>
    <w:rsid w:val="003F137C"/>
    <w:rsid w:val="003F1BFE"/>
    <w:rsid w:val="003F20B7"/>
    <w:rsid w:val="003F35E7"/>
    <w:rsid w:val="003F3D91"/>
    <w:rsid w:val="003F4903"/>
    <w:rsid w:val="003F4B06"/>
    <w:rsid w:val="003F66CF"/>
    <w:rsid w:val="003F7B0F"/>
    <w:rsid w:val="004003E2"/>
    <w:rsid w:val="00401399"/>
    <w:rsid w:val="004018F3"/>
    <w:rsid w:val="00401B23"/>
    <w:rsid w:val="00402035"/>
    <w:rsid w:val="00403118"/>
    <w:rsid w:val="004031E8"/>
    <w:rsid w:val="004032AF"/>
    <w:rsid w:val="00403568"/>
    <w:rsid w:val="00404C23"/>
    <w:rsid w:val="0040621E"/>
    <w:rsid w:val="00406EF5"/>
    <w:rsid w:val="00407DEC"/>
    <w:rsid w:val="0041157F"/>
    <w:rsid w:val="00411ACD"/>
    <w:rsid w:val="004133D4"/>
    <w:rsid w:val="004136F9"/>
    <w:rsid w:val="00414EE7"/>
    <w:rsid w:val="00415AE0"/>
    <w:rsid w:val="00416877"/>
    <w:rsid w:val="00416955"/>
    <w:rsid w:val="00417086"/>
    <w:rsid w:val="004172A3"/>
    <w:rsid w:val="004172C6"/>
    <w:rsid w:val="00417391"/>
    <w:rsid w:val="00417529"/>
    <w:rsid w:val="0041754D"/>
    <w:rsid w:val="0041783C"/>
    <w:rsid w:val="00417A12"/>
    <w:rsid w:val="00420D01"/>
    <w:rsid w:val="00420FF9"/>
    <w:rsid w:val="00422894"/>
    <w:rsid w:val="00423170"/>
    <w:rsid w:val="004263DE"/>
    <w:rsid w:val="00431DA1"/>
    <w:rsid w:val="004331B3"/>
    <w:rsid w:val="00433754"/>
    <w:rsid w:val="00433BBB"/>
    <w:rsid w:val="004344FA"/>
    <w:rsid w:val="00434B4B"/>
    <w:rsid w:val="00434D9A"/>
    <w:rsid w:val="00435203"/>
    <w:rsid w:val="004358C1"/>
    <w:rsid w:val="0043615D"/>
    <w:rsid w:val="004366AF"/>
    <w:rsid w:val="00436F51"/>
    <w:rsid w:val="004371A6"/>
    <w:rsid w:val="004374E6"/>
    <w:rsid w:val="00440360"/>
    <w:rsid w:val="0044190E"/>
    <w:rsid w:val="004422F1"/>
    <w:rsid w:val="0044246F"/>
    <w:rsid w:val="00442E61"/>
    <w:rsid w:val="004439D6"/>
    <w:rsid w:val="004447F3"/>
    <w:rsid w:val="00445C33"/>
    <w:rsid w:val="0044660E"/>
    <w:rsid w:val="00447505"/>
    <w:rsid w:val="0045072E"/>
    <w:rsid w:val="00450FEA"/>
    <w:rsid w:val="0045177D"/>
    <w:rsid w:val="004522C0"/>
    <w:rsid w:val="00452CFF"/>
    <w:rsid w:val="00452E4D"/>
    <w:rsid w:val="004532B3"/>
    <w:rsid w:val="0045332A"/>
    <w:rsid w:val="0045478A"/>
    <w:rsid w:val="00454DFA"/>
    <w:rsid w:val="004563B3"/>
    <w:rsid w:val="00456925"/>
    <w:rsid w:val="00460D82"/>
    <w:rsid w:val="004617B2"/>
    <w:rsid w:val="00461895"/>
    <w:rsid w:val="00461D73"/>
    <w:rsid w:val="00463CC0"/>
    <w:rsid w:val="00465336"/>
    <w:rsid w:val="00465647"/>
    <w:rsid w:val="00465FC8"/>
    <w:rsid w:val="00467A71"/>
    <w:rsid w:val="00470259"/>
    <w:rsid w:val="004707A3"/>
    <w:rsid w:val="00470A49"/>
    <w:rsid w:val="00470EDA"/>
    <w:rsid w:val="00470F2F"/>
    <w:rsid w:val="00471C79"/>
    <w:rsid w:val="00473275"/>
    <w:rsid w:val="004738E1"/>
    <w:rsid w:val="00474284"/>
    <w:rsid w:val="00475090"/>
    <w:rsid w:val="00475552"/>
    <w:rsid w:val="00477196"/>
    <w:rsid w:val="00477AAD"/>
    <w:rsid w:val="004810EF"/>
    <w:rsid w:val="00481314"/>
    <w:rsid w:val="00481BD5"/>
    <w:rsid w:val="00481E81"/>
    <w:rsid w:val="004832A9"/>
    <w:rsid w:val="00483625"/>
    <w:rsid w:val="00483CE8"/>
    <w:rsid w:val="00483E8F"/>
    <w:rsid w:val="0048400A"/>
    <w:rsid w:val="00484287"/>
    <w:rsid w:val="00484761"/>
    <w:rsid w:val="00484982"/>
    <w:rsid w:val="004853CC"/>
    <w:rsid w:val="00485A17"/>
    <w:rsid w:val="00485F5A"/>
    <w:rsid w:val="00486184"/>
    <w:rsid w:val="00486F83"/>
    <w:rsid w:val="0048711E"/>
    <w:rsid w:val="0049035D"/>
    <w:rsid w:val="00490D80"/>
    <w:rsid w:val="00490DA9"/>
    <w:rsid w:val="00491759"/>
    <w:rsid w:val="004928B1"/>
    <w:rsid w:val="004931B8"/>
    <w:rsid w:val="00493213"/>
    <w:rsid w:val="00493750"/>
    <w:rsid w:val="0049395D"/>
    <w:rsid w:val="00493F8D"/>
    <w:rsid w:val="00494B91"/>
    <w:rsid w:val="00494E4D"/>
    <w:rsid w:val="00496154"/>
    <w:rsid w:val="004962D7"/>
    <w:rsid w:val="00496F23"/>
    <w:rsid w:val="00496F7D"/>
    <w:rsid w:val="00497A3C"/>
    <w:rsid w:val="00497F70"/>
    <w:rsid w:val="00497FEF"/>
    <w:rsid w:val="004A0405"/>
    <w:rsid w:val="004A0481"/>
    <w:rsid w:val="004A0796"/>
    <w:rsid w:val="004A2AED"/>
    <w:rsid w:val="004A30B5"/>
    <w:rsid w:val="004A416B"/>
    <w:rsid w:val="004A4498"/>
    <w:rsid w:val="004A4974"/>
    <w:rsid w:val="004A4CC4"/>
    <w:rsid w:val="004A4CDF"/>
    <w:rsid w:val="004A5947"/>
    <w:rsid w:val="004A61F8"/>
    <w:rsid w:val="004A6259"/>
    <w:rsid w:val="004A661A"/>
    <w:rsid w:val="004A6BD8"/>
    <w:rsid w:val="004A7AAF"/>
    <w:rsid w:val="004B0084"/>
    <w:rsid w:val="004B044F"/>
    <w:rsid w:val="004B0C57"/>
    <w:rsid w:val="004B13B0"/>
    <w:rsid w:val="004B180B"/>
    <w:rsid w:val="004B1E6C"/>
    <w:rsid w:val="004B3555"/>
    <w:rsid w:val="004B39E8"/>
    <w:rsid w:val="004B5FBF"/>
    <w:rsid w:val="004B6BEC"/>
    <w:rsid w:val="004B710E"/>
    <w:rsid w:val="004B7B3F"/>
    <w:rsid w:val="004B7B55"/>
    <w:rsid w:val="004B7DB8"/>
    <w:rsid w:val="004C0D36"/>
    <w:rsid w:val="004C1132"/>
    <w:rsid w:val="004C20AA"/>
    <w:rsid w:val="004C214E"/>
    <w:rsid w:val="004C2F72"/>
    <w:rsid w:val="004C34C1"/>
    <w:rsid w:val="004C382E"/>
    <w:rsid w:val="004C3CF1"/>
    <w:rsid w:val="004C4431"/>
    <w:rsid w:val="004C45C5"/>
    <w:rsid w:val="004C47A0"/>
    <w:rsid w:val="004C4D02"/>
    <w:rsid w:val="004C5454"/>
    <w:rsid w:val="004C6A0F"/>
    <w:rsid w:val="004C6BC9"/>
    <w:rsid w:val="004D0D1A"/>
    <w:rsid w:val="004D187B"/>
    <w:rsid w:val="004D18FD"/>
    <w:rsid w:val="004D32FE"/>
    <w:rsid w:val="004D4150"/>
    <w:rsid w:val="004D57C6"/>
    <w:rsid w:val="004D5B57"/>
    <w:rsid w:val="004D6995"/>
    <w:rsid w:val="004D7027"/>
    <w:rsid w:val="004D7B0B"/>
    <w:rsid w:val="004E0023"/>
    <w:rsid w:val="004E05BC"/>
    <w:rsid w:val="004E09B9"/>
    <w:rsid w:val="004E2547"/>
    <w:rsid w:val="004E2A3D"/>
    <w:rsid w:val="004E318D"/>
    <w:rsid w:val="004E3252"/>
    <w:rsid w:val="004E38C7"/>
    <w:rsid w:val="004E390E"/>
    <w:rsid w:val="004E39A1"/>
    <w:rsid w:val="004E4954"/>
    <w:rsid w:val="004E5819"/>
    <w:rsid w:val="004E7A79"/>
    <w:rsid w:val="004F03A9"/>
    <w:rsid w:val="004F09E4"/>
    <w:rsid w:val="004F0E95"/>
    <w:rsid w:val="004F19E5"/>
    <w:rsid w:val="004F1B88"/>
    <w:rsid w:val="004F34F4"/>
    <w:rsid w:val="004F381E"/>
    <w:rsid w:val="004F4B0A"/>
    <w:rsid w:val="004F52BB"/>
    <w:rsid w:val="004F5D61"/>
    <w:rsid w:val="004F750C"/>
    <w:rsid w:val="004F761F"/>
    <w:rsid w:val="004F79CE"/>
    <w:rsid w:val="004F7C30"/>
    <w:rsid w:val="0050083F"/>
    <w:rsid w:val="00500B32"/>
    <w:rsid w:val="00502052"/>
    <w:rsid w:val="005020AC"/>
    <w:rsid w:val="00502EAF"/>
    <w:rsid w:val="00505636"/>
    <w:rsid w:val="00505645"/>
    <w:rsid w:val="0050643B"/>
    <w:rsid w:val="0050696C"/>
    <w:rsid w:val="00506999"/>
    <w:rsid w:val="00506B00"/>
    <w:rsid w:val="00506FE6"/>
    <w:rsid w:val="005070BA"/>
    <w:rsid w:val="005072A4"/>
    <w:rsid w:val="00507AC4"/>
    <w:rsid w:val="00510FC3"/>
    <w:rsid w:val="005117CE"/>
    <w:rsid w:val="00511CBB"/>
    <w:rsid w:val="00513028"/>
    <w:rsid w:val="00514288"/>
    <w:rsid w:val="0051433C"/>
    <w:rsid w:val="00514BF6"/>
    <w:rsid w:val="00514C65"/>
    <w:rsid w:val="005156F9"/>
    <w:rsid w:val="005163D3"/>
    <w:rsid w:val="0051753F"/>
    <w:rsid w:val="00517B96"/>
    <w:rsid w:val="00517CFC"/>
    <w:rsid w:val="00520634"/>
    <w:rsid w:val="00520A50"/>
    <w:rsid w:val="00521AAC"/>
    <w:rsid w:val="00521B8F"/>
    <w:rsid w:val="00522EBE"/>
    <w:rsid w:val="00523FEF"/>
    <w:rsid w:val="005250A6"/>
    <w:rsid w:val="0052645D"/>
    <w:rsid w:val="00526733"/>
    <w:rsid w:val="00526CCC"/>
    <w:rsid w:val="005273BE"/>
    <w:rsid w:val="005304FC"/>
    <w:rsid w:val="00530A0E"/>
    <w:rsid w:val="00530E7F"/>
    <w:rsid w:val="005318FD"/>
    <w:rsid w:val="00531BEE"/>
    <w:rsid w:val="00532AFE"/>
    <w:rsid w:val="00533645"/>
    <w:rsid w:val="00533FFA"/>
    <w:rsid w:val="00534472"/>
    <w:rsid w:val="005347E9"/>
    <w:rsid w:val="0053677C"/>
    <w:rsid w:val="00537121"/>
    <w:rsid w:val="0053717D"/>
    <w:rsid w:val="0053795B"/>
    <w:rsid w:val="0053797E"/>
    <w:rsid w:val="00537E45"/>
    <w:rsid w:val="00540004"/>
    <w:rsid w:val="0054012C"/>
    <w:rsid w:val="005404DB"/>
    <w:rsid w:val="005416A7"/>
    <w:rsid w:val="00541787"/>
    <w:rsid w:val="00541925"/>
    <w:rsid w:val="00542641"/>
    <w:rsid w:val="0054274F"/>
    <w:rsid w:val="00542A97"/>
    <w:rsid w:val="00542C4F"/>
    <w:rsid w:val="005433BB"/>
    <w:rsid w:val="00543E5A"/>
    <w:rsid w:val="005443A4"/>
    <w:rsid w:val="005446F1"/>
    <w:rsid w:val="00544849"/>
    <w:rsid w:val="00544B0B"/>
    <w:rsid w:val="005452CE"/>
    <w:rsid w:val="0054587A"/>
    <w:rsid w:val="00545D6E"/>
    <w:rsid w:val="00545DA0"/>
    <w:rsid w:val="0055043E"/>
    <w:rsid w:val="005504FB"/>
    <w:rsid w:val="005506DF"/>
    <w:rsid w:val="00550E1A"/>
    <w:rsid w:val="00551668"/>
    <w:rsid w:val="00551C1C"/>
    <w:rsid w:val="00553842"/>
    <w:rsid w:val="00553935"/>
    <w:rsid w:val="00553BBE"/>
    <w:rsid w:val="00554397"/>
    <w:rsid w:val="0055515C"/>
    <w:rsid w:val="0055531F"/>
    <w:rsid w:val="005566B0"/>
    <w:rsid w:val="00556BEB"/>
    <w:rsid w:val="005574BA"/>
    <w:rsid w:val="00557EBE"/>
    <w:rsid w:val="00560102"/>
    <w:rsid w:val="005611CD"/>
    <w:rsid w:val="00561687"/>
    <w:rsid w:val="005618C1"/>
    <w:rsid w:val="00561AD4"/>
    <w:rsid w:val="00562185"/>
    <w:rsid w:val="0056391E"/>
    <w:rsid w:val="005640D7"/>
    <w:rsid w:val="00564291"/>
    <w:rsid w:val="0056482F"/>
    <w:rsid w:val="005651D4"/>
    <w:rsid w:val="00565534"/>
    <w:rsid w:val="005662CB"/>
    <w:rsid w:val="005662FA"/>
    <w:rsid w:val="00566576"/>
    <w:rsid w:val="005677FF"/>
    <w:rsid w:val="00567A9C"/>
    <w:rsid w:val="00570050"/>
    <w:rsid w:val="0057013E"/>
    <w:rsid w:val="00570264"/>
    <w:rsid w:val="0057032B"/>
    <w:rsid w:val="00570C5C"/>
    <w:rsid w:val="00571809"/>
    <w:rsid w:val="00572A8A"/>
    <w:rsid w:val="00573BE7"/>
    <w:rsid w:val="00575CB8"/>
    <w:rsid w:val="00575DAB"/>
    <w:rsid w:val="00576CB4"/>
    <w:rsid w:val="00577A17"/>
    <w:rsid w:val="00577C99"/>
    <w:rsid w:val="00580983"/>
    <w:rsid w:val="00580A53"/>
    <w:rsid w:val="00580E0C"/>
    <w:rsid w:val="00581197"/>
    <w:rsid w:val="00581901"/>
    <w:rsid w:val="005837A4"/>
    <w:rsid w:val="00583CE3"/>
    <w:rsid w:val="0058425F"/>
    <w:rsid w:val="0058439F"/>
    <w:rsid w:val="00584931"/>
    <w:rsid w:val="00584983"/>
    <w:rsid w:val="00584AE9"/>
    <w:rsid w:val="00584E29"/>
    <w:rsid w:val="00584F7A"/>
    <w:rsid w:val="00585595"/>
    <w:rsid w:val="005855B6"/>
    <w:rsid w:val="00585F76"/>
    <w:rsid w:val="00586913"/>
    <w:rsid w:val="0058749C"/>
    <w:rsid w:val="00587F35"/>
    <w:rsid w:val="0059005C"/>
    <w:rsid w:val="005909A1"/>
    <w:rsid w:val="005910C8"/>
    <w:rsid w:val="005915F6"/>
    <w:rsid w:val="0059203F"/>
    <w:rsid w:val="00592679"/>
    <w:rsid w:val="005927B2"/>
    <w:rsid w:val="00593031"/>
    <w:rsid w:val="00593E86"/>
    <w:rsid w:val="005945B3"/>
    <w:rsid w:val="00594A10"/>
    <w:rsid w:val="00594E1C"/>
    <w:rsid w:val="0059567E"/>
    <w:rsid w:val="00595B29"/>
    <w:rsid w:val="00596140"/>
    <w:rsid w:val="00596817"/>
    <w:rsid w:val="0059701B"/>
    <w:rsid w:val="00597B05"/>
    <w:rsid w:val="00597E77"/>
    <w:rsid w:val="005A0480"/>
    <w:rsid w:val="005A119B"/>
    <w:rsid w:val="005A1822"/>
    <w:rsid w:val="005A1EBC"/>
    <w:rsid w:val="005A24CE"/>
    <w:rsid w:val="005A2D78"/>
    <w:rsid w:val="005A4248"/>
    <w:rsid w:val="005A4A86"/>
    <w:rsid w:val="005A52E7"/>
    <w:rsid w:val="005A53B3"/>
    <w:rsid w:val="005A779C"/>
    <w:rsid w:val="005A7F35"/>
    <w:rsid w:val="005B0065"/>
    <w:rsid w:val="005B089F"/>
    <w:rsid w:val="005B0CAD"/>
    <w:rsid w:val="005B32B9"/>
    <w:rsid w:val="005B3C5C"/>
    <w:rsid w:val="005B3F0D"/>
    <w:rsid w:val="005B52C3"/>
    <w:rsid w:val="005B5400"/>
    <w:rsid w:val="005B5407"/>
    <w:rsid w:val="005B55B0"/>
    <w:rsid w:val="005B57CA"/>
    <w:rsid w:val="005B6859"/>
    <w:rsid w:val="005B6C85"/>
    <w:rsid w:val="005B6F8E"/>
    <w:rsid w:val="005C0DCB"/>
    <w:rsid w:val="005C1703"/>
    <w:rsid w:val="005C2065"/>
    <w:rsid w:val="005C2122"/>
    <w:rsid w:val="005C238A"/>
    <w:rsid w:val="005C2E74"/>
    <w:rsid w:val="005C6BBC"/>
    <w:rsid w:val="005C7223"/>
    <w:rsid w:val="005D00C6"/>
    <w:rsid w:val="005D04DD"/>
    <w:rsid w:val="005D0B51"/>
    <w:rsid w:val="005D0BB8"/>
    <w:rsid w:val="005D0C2D"/>
    <w:rsid w:val="005D16E0"/>
    <w:rsid w:val="005D3355"/>
    <w:rsid w:val="005D3D72"/>
    <w:rsid w:val="005D4466"/>
    <w:rsid w:val="005D4630"/>
    <w:rsid w:val="005D48DD"/>
    <w:rsid w:val="005D561C"/>
    <w:rsid w:val="005D5E5A"/>
    <w:rsid w:val="005D6B32"/>
    <w:rsid w:val="005D6D26"/>
    <w:rsid w:val="005D7B9A"/>
    <w:rsid w:val="005D7F14"/>
    <w:rsid w:val="005E0894"/>
    <w:rsid w:val="005E0F40"/>
    <w:rsid w:val="005E2110"/>
    <w:rsid w:val="005E225F"/>
    <w:rsid w:val="005E2A9A"/>
    <w:rsid w:val="005E2EAA"/>
    <w:rsid w:val="005E3CED"/>
    <w:rsid w:val="005E3F95"/>
    <w:rsid w:val="005E52D7"/>
    <w:rsid w:val="005E52F4"/>
    <w:rsid w:val="005E56E6"/>
    <w:rsid w:val="005E6139"/>
    <w:rsid w:val="005E6641"/>
    <w:rsid w:val="005E6AD0"/>
    <w:rsid w:val="005E7028"/>
    <w:rsid w:val="005E7968"/>
    <w:rsid w:val="005F00A1"/>
    <w:rsid w:val="005F0186"/>
    <w:rsid w:val="005F28EC"/>
    <w:rsid w:val="005F29C0"/>
    <w:rsid w:val="005F32A5"/>
    <w:rsid w:val="005F3742"/>
    <w:rsid w:val="005F4262"/>
    <w:rsid w:val="005F4C21"/>
    <w:rsid w:val="005F5DD6"/>
    <w:rsid w:val="005F6334"/>
    <w:rsid w:val="005F714A"/>
    <w:rsid w:val="005F7BE7"/>
    <w:rsid w:val="005F7DB6"/>
    <w:rsid w:val="0060101B"/>
    <w:rsid w:val="0060106D"/>
    <w:rsid w:val="00601436"/>
    <w:rsid w:val="006037BE"/>
    <w:rsid w:val="006044E7"/>
    <w:rsid w:val="006045CC"/>
    <w:rsid w:val="006045FA"/>
    <w:rsid w:val="006052EE"/>
    <w:rsid w:val="0060552B"/>
    <w:rsid w:val="0060624D"/>
    <w:rsid w:val="00606A0F"/>
    <w:rsid w:val="00606B21"/>
    <w:rsid w:val="006071DB"/>
    <w:rsid w:val="006074C2"/>
    <w:rsid w:val="00607FF5"/>
    <w:rsid w:val="00611AAD"/>
    <w:rsid w:val="00612213"/>
    <w:rsid w:val="0061241F"/>
    <w:rsid w:val="0061317E"/>
    <w:rsid w:val="00613712"/>
    <w:rsid w:val="00613CA4"/>
    <w:rsid w:val="00614AD9"/>
    <w:rsid w:val="00614CFC"/>
    <w:rsid w:val="00615C96"/>
    <w:rsid w:val="00615E56"/>
    <w:rsid w:val="00616EAB"/>
    <w:rsid w:val="00617874"/>
    <w:rsid w:val="00617B15"/>
    <w:rsid w:val="00617E63"/>
    <w:rsid w:val="0062066D"/>
    <w:rsid w:val="00620B01"/>
    <w:rsid w:val="006219A3"/>
    <w:rsid w:val="00621A2E"/>
    <w:rsid w:val="00623582"/>
    <w:rsid w:val="00623EFB"/>
    <w:rsid w:val="00623FBE"/>
    <w:rsid w:val="0062437F"/>
    <w:rsid w:val="00625564"/>
    <w:rsid w:val="00625BDC"/>
    <w:rsid w:val="0062615B"/>
    <w:rsid w:val="0062628C"/>
    <w:rsid w:val="0062719B"/>
    <w:rsid w:val="0062774A"/>
    <w:rsid w:val="00630177"/>
    <w:rsid w:val="00630838"/>
    <w:rsid w:val="00631179"/>
    <w:rsid w:val="006311D1"/>
    <w:rsid w:val="006319C1"/>
    <w:rsid w:val="0063209A"/>
    <w:rsid w:val="00632241"/>
    <w:rsid w:val="00632611"/>
    <w:rsid w:val="00632C81"/>
    <w:rsid w:val="0063336B"/>
    <w:rsid w:val="00633774"/>
    <w:rsid w:val="0063435E"/>
    <w:rsid w:val="006344D6"/>
    <w:rsid w:val="00634728"/>
    <w:rsid w:val="006347ED"/>
    <w:rsid w:val="00634A16"/>
    <w:rsid w:val="00634C3D"/>
    <w:rsid w:val="00634F0C"/>
    <w:rsid w:val="00635553"/>
    <w:rsid w:val="00636EDB"/>
    <w:rsid w:val="00640979"/>
    <w:rsid w:val="00640EB7"/>
    <w:rsid w:val="00641350"/>
    <w:rsid w:val="006414E5"/>
    <w:rsid w:val="00641FE0"/>
    <w:rsid w:val="00642865"/>
    <w:rsid w:val="00642899"/>
    <w:rsid w:val="00642BAB"/>
    <w:rsid w:val="00642D6B"/>
    <w:rsid w:val="00642F43"/>
    <w:rsid w:val="0064322E"/>
    <w:rsid w:val="0064357C"/>
    <w:rsid w:val="00643B65"/>
    <w:rsid w:val="00643B71"/>
    <w:rsid w:val="00645D2A"/>
    <w:rsid w:val="006462E0"/>
    <w:rsid w:val="006463FD"/>
    <w:rsid w:val="00646B80"/>
    <w:rsid w:val="00647518"/>
    <w:rsid w:val="00650A46"/>
    <w:rsid w:val="00651F7E"/>
    <w:rsid w:val="00652E14"/>
    <w:rsid w:val="0065326D"/>
    <w:rsid w:val="006538D4"/>
    <w:rsid w:val="00653D48"/>
    <w:rsid w:val="00653E05"/>
    <w:rsid w:val="00654692"/>
    <w:rsid w:val="00655305"/>
    <w:rsid w:val="00656AF2"/>
    <w:rsid w:val="00657B0B"/>
    <w:rsid w:val="00657B1E"/>
    <w:rsid w:val="00661E6E"/>
    <w:rsid w:val="006629A2"/>
    <w:rsid w:val="00662BA3"/>
    <w:rsid w:val="00662C34"/>
    <w:rsid w:val="00662D26"/>
    <w:rsid w:val="006650BB"/>
    <w:rsid w:val="00665A41"/>
    <w:rsid w:val="0066673D"/>
    <w:rsid w:val="00666C7E"/>
    <w:rsid w:val="00670860"/>
    <w:rsid w:val="006712F7"/>
    <w:rsid w:val="00672699"/>
    <w:rsid w:val="00672A7A"/>
    <w:rsid w:val="006734BD"/>
    <w:rsid w:val="0067394F"/>
    <w:rsid w:val="00675CE5"/>
    <w:rsid w:val="006760B5"/>
    <w:rsid w:val="0067656C"/>
    <w:rsid w:val="00677111"/>
    <w:rsid w:val="00677753"/>
    <w:rsid w:val="0068016C"/>
    <w:rsid w:val="00681E80"/>
    <w:rsid w:val="0068224A"/>
    <w:rsid w:val="006837DB"/>
    <w:rsid w:val="00684BB5"/>
    <w:rsid w:val="0068539D"/>
    <w:rsid w:val="00685B7B"/>
    <w:rsid w:val="00685F78"/>
    <w:rsid w:val="00686DBE"/>
    <w:rsid w:val="00687411"/>
    <w:rsid w:val="006874AA"/>
    <w:rsid w:val="006878CE"/>
    <w:rsid w:val="0069039A"/>
    <w:rsid w:val="00690D59"/>
    <w:rsid w:val="00690D88"/>
    <w:rsid w:val="006911A7"/>
    <w:rsid w:val="006914C6"/>
    <w:rsid w:val="00692A7C"/>
    <w:rsid w:val="00693902"/>
    <w:rsid w:val="00693B8F"/>
    <w:rsid w:val="00694433"/>
    <w:rsid w:val="0069483E"/>
    <w:rsid w:val="006953D1"/>
    <w:rsid w:val="00695D77"/>
    <w:rsid w:val="00696034"/>
    <w:rsid w:val="00696A67"/>
    <w:rsid w:val="00697729"/>
    <w:rsid w:val="00697A1D"/>
    <w:rsid w:val="006A01E2"/>
    <w:rsid w:val="006A11BF"/>
    <w:rsid w:val="006A145F"/>
    <w:rsid w:val="006A1524"/>
    <w:rsid w:val="006A18FE"/>
    <w:rsid w:val="006A3040"/>
    <w:rsid w:val="006A3CDB"/>
    <w:rsid w:val="006A43E1"/>
    <w:rsid w:val="006A468E"/>
    <w:rsid w:val="006A4D9B"/>
    <w:rsid w:val="006A4E09"/>
    <w:rsid w:val="006A6121"/>
    <w:rsid w:val="006A6D03"/>
    <w:rsid w:val="006A6D8C"/>
    <w:rsid w:val="006B011A"/>
    <w:rsid w:val="006B013E"/>
    <w:rsid w:val="006B0D9F"/>
    <w:rsid w:val="006B1984"/>
    <w:rsid w:val="006B1C4F"/>
    <w:rsid w:val="006B3595"/>
    <w:rsid w:val="006B4188"/>
    <w:rsid w:val="006B4450"/>
    <w:rsid w:val="006B44D6"/>
    <w:rsid w:val="006B46F6"/>
    <w:rsid w:val="006B5811"/>
    <w:rsid w:val="006B5859"/>
    <w:rsid w:val="006B593E"/>
    <w:rsid w:val="006B5D72"/>
    <w:rsid w:val="006B6999"/>
    <w:rsid w:val="006B7A8A"/>
    <w:rsid w:val="006B7F31"/>
    <w:rsid w:val="006C0C52"/>
    <w:rsid w:val="006C1B9D"/>
    <w:rsid w:val="006C2ED2"/>
    <w:rsid w:val="006C3B04"/>
    <w:rsid w:val="006C3C2B"/>
    <w:rsid w:val="006C42DE"/>
    <w:rsid w:val="006C481F"/>
    <w:rsid w:val="006C4EBA"/>
    <w:rsid w:val="006C5628"/>
    <w:rsid w:val="006C6488"/>
    <w:rsid w:val="006C6ABA"/>
    <w:rsid w:val="006C704F"/>
    <w:rsid w:val="006C7067"/>
    <w:rsid w:val="006C7074"/>
    <w:rsid w:val="006C78E4"/>
    <w:rsid w:val="006D0222"/>
    <w:rsid w:val="006D05BF"/>
    <w:rsid w:val="006D0703"/>
    <w:rsid w:val="006D0D0A"/>
    <w:rsid w:val="006D0EBE"/>
    <w:rsid w:val="006D151F"/>
    <w:rsid w:val="006D15F8"/>
    <w:rsid w:val="006D1A16"/>
    <w:rsid w:val="006D1AD4"/>
    <w:rsid w:val="006D26FA"/>
    <w:rsid w:val="006D397C"/>
    <w:rsid w:val="006D44AB"/>
    <w:rsid w:val="006D44E1"/>
    <w:rsid w:val="006D4E48"/>
    <w:rsid w:val="006D5250"/>
    <w:rsid w:val="006D5812"/>
    <w:rsid w:val="006D6534"/>
    <w:rsid w:val="006D6FA1"/>
    <w:rsid w:val="006E016A"/>
    <w:rsid w:val="006E067B"/>
    <w:rsid w:val="006E1477"/>
    <w:rsid w:val="006E1998"/>
    <w:rsid w:val="006E1A2D"/>
    <w:rsid w:val="006E1A84"/>
    <w:rsid w:val="006E21F8"/>
    <w:rsid w:val="006E22D0"/>
    <w:rsid w:val="006E2780"/>
    <w:rsid w:val="006E2ABB"/>
    <w:rsid w:val="006E3D3A"/>
    <w:rsid w:val="006E3D9B"/>
    <w:rsid w:val="006E4A84"/>
    <w:rsid w:val="006E4C8F"/>
    <w:rsid w:val="006E5990"/>
    <w:rsid w:val="006E5D9D"/>
    <w:rsid w:val="006E6D89"/>
    <w:rsid w:val="006E6ECA"/>
    <w:rsid w:val="006E73AE"/>
    <w:rsid w:val="006E763A"/>
    <w:rsid w:val="006E7896"/>
    <w:rsid w:val="006F0839"/>
    <w:rsid w:val="006F0927"/>
    <w:rsid w:val="006F1148"/>
    <w:rsid w:val="006F256B"/>
    <w:rsid w:val="006F4ABE"/>
    <w:rsid w:val="006F518C"/>
    <w:rsid w:val="006F53B5"/>
    <w:rsid w:val="006F61DF"/>
    <w:rsid w:val="006F7689"/>
    <w:rsid w:val="0070010A"/>
    <w:rsid w:val="0070067B"/>
    <w:rsid w:val="007013B0"/>
    <w:rsid w:val="007016ED"/>
    <w:rsid w:val="00702408"/>
    <w:rsid w:val="007024F8"/>
    <w:rsid w:val="007038B6"/>
    <w:rsid w:val="007039E6"/>
    <w:rsid w:val="00703BEF"/>
    <w:rsid w:val="00704E88"/>
    <w:rsid w:val="00704FC5"/>
    <w:rsid w:val="007051D5"/>
    <w:rsid w:val="00706E8A"/>
    <w:rsid w:val="00707159"/>
    <w:rsid w:val="007072FD"/>
    <w:rsid w:val="00707E84"/>
    <w:rsid w:val="007105ED"/>
    <w:rsid w:val="00711346"/>
    <w:rsid w:val="007114B6"/>
    <w:rsid w:val="007116EB"/>
    <w:rsid w:val="00711B1B"/>
    <w:rsid w:val="00711C93"/>
    <w:rsid w:val="0071290D"/>
    <w:rsid w:val="00713182"/>
    <w:rsid w:val="00713714"/>
    <w:rsid w:val="007138A3"/>
    <w:rsid w:val="00715D41"/>
    <w:rsid w:val="007163B4"/>
    <w:rsid w:val="007163BC"/>
    <w:rsid w:val="00720B17"/>
    <w:rsid w:val="00720DAA"/>
    <w:rsid w:val="007217CD"/>
    <w:rsid w:val="00721C1A"/>
    <w:rsid w:val="00723236"/>
    <w:rsid w:val="00723361"/>
    <w:rsid w:val="00723CFA"/>
    <w:rsid w:val="0072416F"/>
    <w:rsid w:val="0072451E"/>
    <w:rsid w:val="0072496F"/>
    <w:rsid w:val="0072517F"/>
    <w:rsid w:val="0072646C"/>
    <w:rsid w:val="00726711"/>
    <w:rsid w:val="0072689A"/>
    <w:rsid w:val="00726A22"/>
    <w:rsid w:val="00726BF9"/>
    <w:rsid w:val="00726ECA"/>
    <w:rsid w:val="00726F6F"/>
    <w:rsid w:val="0072727B"/>
    <w:rsid w:val="0072759E"/>
    <w:rsid w:val="00730009"/>
    <w:rsid w:val="00730745"/>
    <w:rsid w:val="007309DC"/>
    <w:rsid w:val="00731BE1"/>
    <w:rsid w:val="00731BF1"/>
    <w:rsid w:val="00731C25"/>
    <w:rsid w:val="00732134"/>
    <w:rsid w:val="00732476"/>
    <w:rsid w:val="00732831"/>
    <w:rsid w:val="00733180"/>
    <w:rsid w:val="00733B5E"/>
    <w:rsid w:val="0073418D"/>
    <w:rsid w:val="0073465D"/>
    <w:rsid w:val="00735364"/>
    <w:rsid w:val="007353D8"/>
    <w:rsid w:val="00735B65"/>
    <w:rsid w:val="00736D47"/>
    <w:rsid w:val="00736DBB"/>
    <w:rsid w:val="00737179"/>
    <w:rsid w:val="007377B0"/>
    <w:rsid w:val="0074104B"/>
    <w:rsid w:val="0074120D"/>
    <w:rsid w:val="007418FD"/>
    <w:rsid w:val="00741EB5"/>
    <w:rsid w:val="00741FD8"/>
    <w:rsid w:val="00742287"/>
    <w:rsid w:val="00742498"/>
    <w:rsid w:val="0074360C"/>
    <w:rsid w:val="00744810"/>
    <w:rsid w:val="00744C62"/>
    <w:rsid w:val="00744D0D"/>
    <w:rsid w:val="00744E53"/>
    <w:rsid w:val="007455FD"/>
    <w:rsid w:val="007458B3"/>
    <w:rsid w:val="00745CFD"/>
    <w:rsid w:val="00746A02"/>
    <w:rsid w:val="00746CF6"/>
    <w:rsid w:val="00746FD3"/>
    <w:rsid w:val="00747651"/>
    <w:rsid w:val="00750253"/>
    <w:rsid w:val="00750698"/>
    <w:rsid w:val="007509FE"/>
    <w:rsid w:val="00750AE2"/>
    <w:rsid w:val="007521E5"/>
    <w:rsid w:val="0075222D"/>
    <w:rsid w:val="007526F3"/>
    <w:rsid w:val="00752B26"/>
    <w:rsid w:val="00752F35"/>
    <w:rsid w:val="007533C9"/>
    <w:rsid w:val="00753AD8"/>
    <w:rsid w:val="007541B0"/>
    <w:rsid w:val="007545DF"/>
    <w:rsid w:val="00755291"/>
    <w:rsid w:val="007553C8"/>
    <w:rsid w:val="00756308"/>
    <w:rsid w:val="007564A7"/>
    <w:rsid w:val="007566DF"/>
    <w:rsid w:val="00756918"/>
    <w:rsid w:val="0075697A"/>
    <w:rsid w:val="00756D9F"/>
    <w:rsid w:val="00756DDB"/>
    <w:rsid w:val="007572F1"/>
    <w:rsid w:val="00757A3F"/>
    <w:rsid w:val="00757AA7"/>
    <w:rsid w:val="0076099C"/>
    <w:rsid w:val="00760A3F"/>
    <w:rsid w:val="00760A76"/>
    <w:rsid w:val="007610DD"/>
    <w:rsid w:val="007619AA"/>
    <w:rsid w:val="00761DCA"/>
    <w:rsid w:val="007624EB"/>
    <w:rsid w:val="0076265F"/>
    <w:rsid w:val="00762DB0"/>
    <w:rsid w:val="007641B6"/>
    <w:rsid w:val="00764980"/>
    <w:rsid w:val="00764E5F"/>
    <w:rsid w:val="00765866"/>
    <w:rsid w:val="00765A6F"/>
    <w:rsid w:val="00770795"/>
    <w:rsid w:val="00770889"/>
    <w:rsid w:val="007709D4"/>
    <w:rsid w:val="00770D89"/>
    <w:rsid w:val="00771523"/>
    <w:rsid w:val="0077351E"/>
    <w:rsid w:val="007735A0"/>
    <w:rsid w:val="007741E1"/>
    <w:rsid w:val="00776082"/>
    <w:rsid w:val="007762E2"/>
    <w:rsid w:val="00777C00"/>
    <w:rsid w:val="007806CE"/>
    <w:rsid w:val="00783353"/>
    <w:rsid w:val="007837F5"/>
    <w:rsid w:val="007840A0"/>
    <w:rsid w:val="00784D3F"/>
    <w:rsid w:val="00784FC0"/>
    <w:rsid w:val="00784FF9"/>
    <w:rsid w:val="00785288"/>
    <w:rsid w:val="00785CF3"/>
    <w:rsid w:val="00786195"/>
    <w:rsid w:val="00786388"/>
    <w:rsid w:val="0078690A"/>
    <w:rsid w:val="00791772"/>
    <w:rsid w:val="00792108"/>
    <w:rsid w:val="00793CB0"/>
    <w:rsid w:val="00793FD1"/>
    <w:rsid w:val="007940E8"/>
    <w:rsid w:val="00794A9F"/>
    <w:rsid w:val="0079588F"/>
    <w:rsid w:val="007961B1"/>
    <w:rsid w:val="007961BA"/>
    <w:rsid w:val="00796522"/>
    <w:rsid w:val="007968E7"/>
    <w:rsid w:val="00797F42"/>
    <w:rsid w:val="007A02E1"/>
    <w:rsid w:val="007A041A"/>
    <w:rsid w:val="007A0676"/>
    <w:rsid w:val="007A427C"/>
    <w:rsid w:val="007A440E"/>
    <w:rsid w:val="007A46FD"/>
    <w:rsid w:val="007A4840"/>
    <w:rsid w:val="007A5485"/>
    <w:rsid w:val="007A7087"/>
    <w:rsid w:val="007B0135"/>
    <w:rsid w:val="007B0141"/>
    <w:rsid w:val="007B0F83"/>
    <w:rsid w:val="007B1375"/>
    <w:rsid w:val="007B2C45"/>
    <w:rsid w:val="007B2E99"/>
    <w:rsid w:val="007B305E"/>
    <w:rsid w:val="007B3860"/>
    <w:rsid w:val="007B3F41"/>
    <w:rsid w:val="007B419A"/>
    <w:rsid w:val="007B4840"/>
    <w:rsid w:val="007B56A9"/>
    <w:rsid w:val="007B7E8D"/>
    <w:rsid w:val="007C006D"/>
    <w:rsid w:val="007C1E20"/>
    <w:rsid w:val="007C31B4"/>
    <w:rsid w:val="007C365D"/>
    <w:rsid w:val="007C3933"/>
    <w:rsid w:val="007C3A2E"/>
    <w:rsid w:val="007C3A87"/>
    <w:rsid w:val="007C5ADD"/>
    <w:rsid w:val="007C70B0"/>
    <w:rsid w:val="007C76E6"/>
    <w:rsid w:val="007C7851"/>
    <w:rsid w:val="007C7B4D"/>
    <w:rsid w:val="007C7D16"/>
    <w:rsid w:val="007C7D18"/>
    <w:rsid w:val="007C7FAF"/>
    <w:rsid w:val="007C7FC7"/>
    <w:rsid w:val="007D039B"/>
    <w:rsid w:val="007D04D9"/>
    <w:rsid w:val="007D0C50"/>
    <w:rsid w:val="007D2168"/>
    <w:rsid w:val="007D298D"/>
    <w:rsid w:val="007D2D70"/>
    <w:rsid w:val="007D3219"/>
    <w:rsid w:val="007D41CC"/>
    <w:rsid w:val="007D4528"/>
    <w:rsid w:val="007D4725"/>
    <w:rsid w:val="007D4BAE"/>
    <w:rsid w:val="007D53DC"/>
    <w:rsid w:val="007D6347"/>
    <w:rsid w:val="007D7644"/>
    <w:rsid w:val="007D7964"/>
    <w:rsid w:val="007E09AB"/>
    <w:rsid w:val="007E0C74"/>
    <w:rsid w:val="007E1131"/>
    <w:rsid w:val="007E2057"/>
    <w:rsid w:val="007E2DA8"/>
    <w:rsid w:val="007E34DF"/>
    <w:rsid w:val="007E37EA"/>
    <w:rsid w:val="007E4B89"/>
    <w:rsid w:val="007E4E5E"/>
    <w:rsid w:val="007E5345"/>
    <w:rsid w:val="007E5779"/>
    <w:rsid w:val="007E5D4B"/>
    <w:rsid w:val="007E5F11"/>
    <w:rsid w:val="007E5F35"/>
    <w:rsid w:val="007E6841"/>
    <w:rsid w:val="007E6AF3"/>
    <w:rsid w:val="007E7A5A"/>
    <w:rsid w:val="007E7D7C"/>
    <w:rsid w:val="007F0B8B"/>
    <w:rsid w:val="007F1380"/>
    <w:rsid w:val="007F1F6E"/>
    <w:rsid w:val="007F2534"/>
    <w:rsid w:val="007F2EAA"/>
    <w:rsid w:val="007F4C43"/>
    <w:rsid w:val="007F5BC0"/>
    <w:rsid w:val="007F5DB9"/>
    <w:rsid w:val="007F6007"/>
    <w:rsid w:val="007F69D6"/>
    <w:rsid w:val="007F7861"/>
    <w:rsid w:val="0080010F"/>
    <w:rsid w:val="008018D1"/>
    <w:rsid w:val="008021AD"/>
    <w:rsid w:val="00802FA9"/>
    <w:rsid w:val="00803A96"/>
    <w:rsid w:val="00803DF2"/>
    <w:rsid w:val="00804B4B"/>
    <w:rsid w:val="0080585F"/>
    <w:rsid w:val="008073E0"/>
    <w:rsid w:val="00807BBE"/>
    <w:rsid w:val="00807CC9"/>
    <w:rsid w:val="00810FF0"/>
    <w:rsid w:val="00811666"/>
    <w:rsid w:val="0081176F"/>
    <w:rsid w:val="008119B7"/>
    <w:rsid w:val="00811C33"/>
    <w:rsid w:val="00812971"/>
    <w:rsid w:val="00812CEF"/>
    <w:rsid w:val="00812DA0"/>
    <w:rsid w:val="008148EA"/>
    <w:rsid w:val="00815028"/>
    <w:rsid w:val="00815590"/>
    <w:rsid w:val="00815680"/>
    <w:rsid w:val="008171C1"/>
    <w:rsid w:val="00817411"/>
    <w:rsid w:val="00817687"/>
    <w:rsid w:val="00820415"/>
    <w:rsid w:val="008206B9"/>
    <w:rsid w:val="00820781"/>
    <w:rsid w:val="0082083C"/>
    <w:rsid w:val="00821A51"/>
    <w:rsid w:val="00823156"/>
    <w:rsid w:val="0082321B"/>
    <w:rsid w:val="008234C1"/>
    <w:rsid w:val="008249B1"/>
    <w:rsid w:val="00824EEB"/>
    <w:rsid w:val="008254F1"/>
    <w:rsid w:val="00825BA0"/>
    <w:rsid w:val="0082628D"/>
    <w:rsid w:val="008268A5"/>
    <w:rsid w:val="00826989"/>
    <w:rsid w:val="00826A80"/>
    <w:rsid w:val="00826F2A"/>
    <w:rsid w:val="008273AC"/>
    <w:rsid w:val="00827580"/>
    <w:rsid w:val="008277FA"/>
    <w:rsid w:val="008304EF"/>
    <w:rsid w:val="00831084"/>
    <w:rsid w:val="008319D1"/>
    <w:rsid w:val="00831BBD"/>
    <w:rsid w:val="0083265A"/>
    <w:rsid w:val="00832880"/>
    <w:rsid w:val="008328E0"/>
    <w:rsid w:val="00833E84"/>
    <w:rsid w:val="008343C4"/>
    <w:rsid w:val="00834D38"/>
    <w:rsid w:val="00834E2C"/>
    <w:rsid w:val="008351D0"/>
    <w:rsid w:val="008357B4"/>
    <w:rsid w:val="0083590A"/>
    <w:rsid w:val="00835EBB"/>
    <w:rsid w:val="00836F66"/>
    <w:rsid w:val="008372FD"/>
    <w:rsid w:val="008373C4"/>
    <w:rsid w:val="0083752D"/>
    <w:rsid w:val="00837868"/>
    <w:rsid w:val="00837CD2"/>
    <w:rsid w:val="008407FC"/>
    <w:rsid w:val="008410E6"/>
    <w:rsid w:val="0084263A"/>
    <w:rsid w:val="008430C0"/>
    <w:rsid w:val="0084312E"/>
    <w:rsid w:val="0084378C"/>
    <w:rsid w:val="00845381"/>
    <w:rsid w:val="00845867"/>
    <w:rsid w:val="0084608C"/>
    <w:rsid w:val="00846196"/>
    <w:rsid w:val="00846D2E"/>
    <w:rsid w:val="00847504"/>
    <w:rsid w:val="00850270"/>
    <w:rsid w:val="0085056A"/>
    <w:rsid w:val="0085068B"/>
    <w:rsid w:val="00850F25"/>
    <w:rsid w:val="008529E6"/>
    <w:rsid w:val="00852B4C"/>
    <w:rsid w:val="008534FB"/>
    <w:rsid w:val="00853578"/>
    <w:rsid w:val="0085412C"/>
    <w:rsid w:val="008542BC"/>
    <w:rsid w:val="0085466F"/>
    <w:rsid w:val="008546DC"/>
    <w:rsid w:val="008549C9"/>
    <w:rsid w:val="00854A33"/>
    <w:rsid w:val="00856B60"/>
    <w:rsid w:val="0085746A"/>
    <w:rsid w:val="00857579"/>
    <w:rsid w:val="00857DD4"/>
    <w:rsid w:val="008610E2"/>
    <w:rsid w:val="0086113E"/>
    <w:rsid w:val="008614A8"/>
    <w:rsid w:val="00862195"/>
    <w:rsid w:val="008634F5"/>
    <w:rsid w:val="008639E5"/>
    <w:rsid w:val="00864450"/>
    <w:rsid w:val="00864671"/>
    <w:rsid w:val="00864C01"/>
    <w:rsid w:val="00864E92"/>
    <w:rsid w:val="0086540D"/>
    <w:rsid w:val="0086547E"/>
    <w:rsid w:val="00865C8A"/>
    <w:rsid w:val="008663F4"/>
    <w:rsid w:val="00866A53"/>
    <w:rsid w:val="00867BCA"/>
    <w:rsid w:val="00867EC8"/>
    <w:rsid w:val="008703A1"/>
    <w:rsid w:val="0087190F"/>
    <w:rsid w:val="00871C67"/>
    <w:rsid w:val="00873C4A"/>
    <w:rsid w:val="00874506"/>
    <w:rsid w:val="0087555B"/>
    <w:rsid w:val="0087567E"/>
    <w:rsid w:val="00877C18"/>
    <w:rsid w:val="008800BB"/>
    <w:rsid w:val="0088077F"/>
    <w:rsid w:val="00880BC5"/>
    <w:rsid w:val="008815D3"/>
    <w:rsid w:val="00881F99"/>
    <w:rsid w:val="00882E81"/>
    <w:rsid w:val="00883C47"/>
    <w:rsid w:val="00883E41"/>
    <w:rsid w:val="00884615"/>
    <w:rsid w:val="0088493E"/>
    <w:rsid w:val="008849B1"/>
    <w:rsid w:val="008849BE"/>
    <w:rsid w:val="00885895"/>
    <w:rsid w:val="00885B68"/>
    <w:rsid w:val="00887CF1"/>
    <w:rsid w:val="00890A6C"/>
    <w:rsid w:val="0089171F"/>
    <w:rsid w:val="0089183A"/>
    <w:rsid w:val="00894368"/>
    <w:rsid w:val="008945E8"/>
    <w:rsid w:val="00894D85"/>
    <w:rsid w:val="0089510F"/>
    <w:rsid w:val="00895470"/>
    <w:rsid w:val="00895595"/>
    <w:rsid w:val="00895B93"/>
    <w:rsid w:val="008969F5"/>
    <w:rsid w:val="00896B5C"/>
    <w:rsid w:val="008970FE"/>
    <w:rsid w:val="008975D5"/>
    <w:rsid w:val="00897738"/>
    <w:rsid w:val="008A0C00"/>
    <w:rsid w:val="008A173D"/>
    <w:rsid w:val="008A1B0E"/>
    <w:rsid w:val="008A32D6"/>
    <w:rsid w:val="008A3354"/>
    <w:rsid w:val="008A41A3"/>
    <w:rsid w:val="008A44F9"/>
    <w:rsid w:val="008A45D9"/>
    <w:rsid w:val="008A50C9"/>
    <w:rsid w:val="008A5E83"/>
    <w:rsid w:val="008A64B8"/>
    <w:rsid w:val="008A6AF8"/>
    <w:rsid w:val="008A7599"/>
    <w:rsid w:val="008B0126"/>
    <w:rsid w:val="008B04AF"/>
    <w:rsid w:val="008B05BE"/>
    <w:rsid w:val="008B1A9F"/>
    <w:rsid w:val="008B2057"/>
    <w:rsid w:val="008B33C1"/>
    <w:rsid w:val="008B3ECF"/>
    <w:rsid w:val="008B439F"/>
    <w:rsid w:val="008B4BE7"/>
    <w:rsid w:val="008B5C7A"/>
    <w:rsid w:val="008B6C71"/>
    <w:rsid w:val="008B7064"/>
    <w:rsid w:val="008B7508"/>
    <w:rsid w:val="008B75BF"/>
    <w:rsid w:val="008B767F"/>
    <w:rsid w:val="008B7B81"/>
    <w:rsid w:val="008C003A"/>
    <w:rsid w:val="008C0898"/>
    <w:rsid w:val="008C0BC1"/>
    <w:rsid w:val="008C0F0F"/>
    <w:rsid w:val="008C1A29"/>
    <w:rsid w:val="008C1FD6"/>
    <w:rsid w:val="008C2338"/>
    <w:rsid w:val="008C26C0"/>
    <w:rsid w:val="008C35A9"/>
    <w:rsid w:val="008C37C7"/>
    <w:rsid w:val="008C3910"/>
    <w:rsid w:val="008C4023"/>
    <w:rsid w:val="008C4C1F"/>
    <w:rsid w:val="008C500D"/>
    <w:rsid w:val="008C5119"/>
    <w:rsid w:val="008C5360"/>
    <w:rsid w:val="008C541C"/>
    <w:rsid w:val="008C5F8F"/>
    <w:rsid w:val="008C6851"/>
    <w:rsid w:val="008C7012"/>
    <w:rsid w:val="008C71F5"/>
    <w:rsid w:val="008C7F5F"/>
    <w:rsid w:val="008D0780"/>
    <w:rsid w:val="008D0784"/>
    <w:rsid w:val="008D096F"/>
    <w:rsid w:val="008D0C69"/>
    <w:rsid w:val="008D0E86"/>
    <w:rsid w:val="008D2060"/>
    <w:rsid w:val="008D2B1D"/>
    <w:rsid w:val="008D2F6B"/>
    <w:rsid w:val="008D3191"/>
    <w:rsid w:val="008D3355"/>
    <w:rsid w:val="008D37FF"/>
    <w:rsid w:val="008D3AA4"/>
    <w:rsid w:val="008D3C84"/>
    <w:rsid w:val="008D4984"/>
    <w:rsid w:val="008D52A8"/>
    <w:rsid w:val="008D54A9"/>
    <w:rsid w:val="008D5C4E"/>
    <w:rsid w:val="008D65DA"/>
    <w:rsid w:val="008D6C64"/>
    <w:rsid w:val="008D6CC5"/>
    <w:rsid w:val="008D6E8B"/>
    <w:rsid w:val="008D701F"/>
    <w:rsid w:val="008D76F3"/>
    <w:rsid w:val="008E068F"/>
    <w:rsid w:val="008E0D91"/>
    <w:rsid w:val="008E12A3"/>
    <w:rsid w:val="008E16EC"/>
    <w:rsid w:val="008E19AC"/>
    <w:rsid w:val="008E22D1"/>
    <w:rsid w:val="008E368C"/>
    <w:rsid w:val="008E3A42"/>
    <w:rsid w:val="008E54A4"/>
    <w:rsid w:val="008E608A"/>
    <w:rsid w:val="008E6120"/>
    <w:rsid w:val="008E6E55"/>
    <w:rsid w:val="008E6F9D"/>
    <w:rsid w:val="008E72CB"/>
    <w:rsid w:val="008E7DDA"/>
    <w:rsid w:val="008E7FED"/>
    <w:rsid w:val="008F06FE"/>
    <w:rsid w:val="008F0A73"/>
    <w:rsid w:val="008F0E1B"/>
    <w:rsid w:val="008F18CC"/>
    <w:rsid w:val="008F2072"/>
    <w:rsid w:val="008F20D1"/>
    <w:rsid w:val="008F2C91"/>
    <w:rsid w:val="008F2D04"/>
    <w:rsid w:val="008F49A0"/>
    <w:rsid w:val="008F5403"/>
    <w:rsid w:val="008F5AC6"/>
    <w:rsid w:val="008F638F"/>
    <w:rsid w:val="008F63FC"/>
    <w:rsid w:val="008F6A3B"/>
    <w:rsid w:val="008F75F3"/>
    <w:rsid w:val="0090014C"/>
    <w:rsid w:val="00900461"/>
    <w:rsid w:val="00900798"/>
    <w:rsid w:val="00901FD0"/>
    <w:rsid w:val="00902C55"/>
    <w:rsid w:val="00903879"/>
    <w:rsid w:val="00903A17"/>
    <w:rsid w:val="00903AEC"/>
    <w:rsid w:val="00903CA9"/>
    <w:rsid w:val="00905BCE"/>
    <w:rsid w:val="00905E77"/>
    <w:rsid w:val="009061A9"/>
    <w:rsid w:val="009063D9"/>
    <w:rsid w:val="00906683"/>
    <w:rsid w:val="0090686B"/>
    <w:rsid w:val="0090694C"/>
    <w:rsid w:val="0090754A"/>
    <w:rsid w:val="00907F99"/>
    <w:rsid w:val="009108AD"/>
    <w:rsid w:val="00910F7D"/>
    <w:rsid w:val="0091285C"/>
    <w:rsid w:val="00914A58"/>
    <w:rsid w:val="009156AC"/>
    <w:rsid w:val="009158A3"/>
    <w:rsid w:val="009158D6"/>
    <w:rsid w:val="00915F37"/>
    <w:rsid w:val="00916C9D"/>
    <w:rsid w:val="00917315"/>
    <w:rsid w:val="00917D18"/>
    <w:rsid w:val="0092088B"/>
    <w:rsid w:val="00920B28"/>
    <w:rsid w:val="00920FAA"/>
    <w:rsid w:val="0092124F"/>
    <w:rsid w:val="00921C98"/>
    <w:rsid w:val="00921DFC"/>
    <w:rsid w:val="00922BBD"/>
    <w:rsid w:val="00922E2B"/>
    <w:rsid w:val="009236B3"/>
    <w:rsid w:val="009240DF"/>
    <w:rsid w:val="009240F8"/>
    <w:rsid w:val="009256B7"/>
    <w:rsid w:val="009258DD"/>
    <w:rsid w:val="0092621D"/>
    <w:rsid w:val="00926906"/>
    <w:rsid w:val="00926BD4"/>
    <w:rsid w:val="009273CC"/>
    <w:rsid w:val="00927590"/>
    <w:rsid w:val="0092760D"/>
    <w:rsid w:val="0093026B"/>
    <w:rsid w:val="009303F8"/>
    <w:rsid w:val="009305D9"/>
    <w:rsid w:val="00930DFB"/>
    <w:rsid w:val="00930FB4"/>
    <w:rsid w:val="0093173B"/>
    <w:rsid w:val="00931ADB"/>
    <w:rsid w:val="00931EA9"/>
    <w:rsid w:val="009327A2"/>
    <w:rsid w:val="0093314C"/>
    <w:rsid w:val="00933C67"/>
    <w:rsid w:val="00934B50"/>
    <w:rsid w:val="00936C98"/>
    <w:rsid w:val="0093788C"/>
    <w:rsid w:val="00937CF2"/>
    <w:rsid w:val="00940BA0"/>
    <w:rsid w:val="00941339"/>
    <w:rsid w:val="00943F35"/>
    <w:rsid w:val="00944173"/>
    <w:rsid w:val="00944F0D"/>
    <w:rsid w:val="0094515F"/>
    <w:rsid w:val="00945876"/>
    <w:rsid w:val="009459E0"/>
    <w:rsid w:val="0094601D"/>
    <w:rsid w:val="0094645D"/>
    <w:rsid w:val="009507A4"/>
    <w:rsid w:val="00950955"/>
    <w:rsid w:val="00950CC4"/>
    <w:rsid w:val="00952C7F"/>
    <w:rsid w:val="0095374D"/>
    <w:rsid w:val="009537CC"/>
    <w:rsid w:val="00953F65"/>
    <w:rsid w:val="00954878"/>
    <w:rsid w:val="00954D13"/>
    <w:rsid w:val="0095605A"/>
    <w:rsid w:val="009564FD"/>
    <w:rsid w:val="009567DA"/>
    <w:rsid w:val="00960B96"/>
    <w:rsid w:val="009610BA"/>
    <w:rsid w:val="00961EFE"/>
    <w:rsid w:val="009625C7"/>
    <w:rsid w:val="00962644"/>
    <w:rsid w:val="0096277D"/>
    <w:rsid w:val="009631F8"/>
    <w:rsid w:val="009639E8"/>
    <w:rsid w:val="00963B44"/>
    <w:rsid w:val="009648F2"/>
    <w:rsid w:val="00964992"/>
    <w:rsid w:val="00964FA0"/>
    <w:rsid w:val="00965C73"/>
    <w:rsid w:val="00965CF3"/>
    <w:rsid w:val="00965F1F"/>
    <w:rsid w:val="009669B9"/>
    <w:rsid w:val="00966C88"/>
    <w:rsid w:val="0096773F"/>
    <w:rsid w:val="00967A86"/>
    <w:rsid w:val="00967FE4"/>
    <w:rsid w:val="009702D8"/>
    <w:rsid w:val="009704CB"/>
    <w:rsid w:val="00971B7F"/>
    <w:rsid w:val="00971DC1"/>
    <w:rsid w:val="00971E6F"/>
    <w:rsid w:val="00972AD6"/>
    <w:rsid w:val="009730BA"/>
    <w:rsid w:val="00973D2E"/>
    <w:rsid w:val="00973E32"/>
    <w:rsid w:val="009742BF"/>
    <w:rsid w:val="0097498F"/>
    <w:rsid w:val="00975139"/>
    <w:rsid w:val="009754FA"/>
    <w:rsid w:val="00975CA2"/>
    <w:rsid w:val="00975E3F"/>
    <w:rsid w:val="00977600"/>
    <w:rsid w:val="00977BD2"/>
    <w:rsid w:val="00977F8D"/>
    <w:rsid w:val="009805CA"/>
    <w:rsid w:val="00981101"/>
    <w:rsid w:val="00981400"/>
    <w:rsid w:val="009817AD"/>
    <w:rsid w:val="00981D25"/>
    <w:rsid w:val="009821B4"/>
    <w:rsid w:val="009835F6"/>
    <w:rsid w:val="00984116"/>
    <w:rsid w:val="00984CAE"/>
    <w:rsid w:val="0098623F"/>
    <w:rsid w:val="00987276"/>
    <w:rsid w:val="009878B6"/>
    <w:rsid w:val="00990217"/>
    <w:rsid w:val="0099087E"/>
    <w:rsid w:val="00990D25"/>
    <w:rsid w:val="009910B4"/>
    <w:rsid w:val="00991ED4"/>
    <w:rsid w:val="0099253D"/>
    <w:rsid w:val="00992679"/>
    <w:rsid w:val="009926B3"/>
    <w:rsid w:val="00992C3B"/>
    <w:rsid w:val="00992C64"/>
    <w:rsid w:val="0099349F"/>
    <w:rsid w:val="00993557"/>
    <w:rsid w:val="009937FB"/>
    <w:rsid w:val="00993C9A"/>
    <w:rsid w:val="0099453B"/>
    <w:rsid w:val="00994972"/>
    <w:rsid w:val="00994FA8"/>
    <w:rsid w:val="009958A7"/>
    <w:rsid w:val="00995BD8"/>
    <w:rsid w:val="009974ED"/>
    <w:rsid w:val="009A067F"/>
    <w:rsid w:val="009A0758"/>
    <w:rsid w:val="009A08BF"/>
    <w:rsid w:val="009A09DB"/>
    <w:rsid w:val="009A15D2"/>
    <w:rsid w:val="009A1645"/>
    <w:rsid w:val="009A1DB2"/>
    <w:rsid w:val="009A23EB"/>
    <w:rsid w:val="009A2C73"/>
    <w:rsid w:val="009A4537"/>
    <w:rsid w:val="009A4EE4"/>
    <w:rsid w:val="009A510A"/>
    <w:rsid w:val="009A525F"/>
    <w:rsid w:val="009A5923"/>
    <w:rsid w:val="009A6AA1"/>
    <w:rsid w:val="009A6C60"/>
    <w:rsid w:val="009A7552"/>
    <w:rsid w:val="009A79FF"/>
    <w:rsid w:val="009A7BAD"/>
    <w:rsid w:val="009A7C25"/>
    <w:rsid w:val="009B0187"/>
    <w:rsid w:val="009B0DD4"/>
    <w:rsid w:val="009B0E85"/>
    <w:rsid w:val="009B184F"/>
    <w:rsid w:val="009B26E9"/>
    <w:rsid w:val="009B33E1"/>
    <w:rsid w:val="009B3C18"/>
    <w:rsid w:val="009B418D"/>
    <w:rsid w:val="009B4BB5"/>
    <w:rsid w:val="009B4EE0"/>
    <w:rsid w:val="009B5A30"/>
    <w:rsid w:val="009B5D21"/>
    <w:rsid w:val="009B65BD"/>
    <w:rsid w:val="009B6CF5"/>
    <w:rsid w:val="009C043C"/>
    <w:rsid w:val="009C044B"/>
    <w:rsid w:val="009C0776"/>
    <w:rsid w:val="009C0BCF"/>
    <w:rsid w:val="009C17ED"/>
    <w:rsid w:val="009C1823"/>
    <w:rsid w:val="009C31BF"/>
    <w:rsid w:val="009C337D"/>
    <w:rsid w:val="009C3B94"/>
    <w:rsid w:val="009C41EE"/>
    <w:rsid w:val="009C550B"/>
    <w:rsid w:val="009C60C3"/>
    <w:rsid w:val="009C634E"/>
    <w:rsid w:val="009C644E"/>
    <w:rsid w:val="009C687F"/>
    <w:rsid w:val="009C70B3"/>
    <w:rsid w:val="009C79E9"/>
    <w:rsid w:val="009C7C34"/>
    <w:rsid w:val="009D04FB"/>
    <w:rsid w:val="009D08D6"/>
    <w:rsid w:val="009D1195"/>
    <w:rsid w:val="009D1F41"/>
    <w:rsid w:val="009D1F94"/>
    <w:rsid w:val="009D218E"/>
    <w:rsid w:val="009D2D82"/>
    <w:rsid w:val="009D4731"/>
    <w:rsid w:val="009D534B"/>
    <w:rsid w:val="009D568C"/>
    <w:rsid w:val="009D585E"/>
    <w:rsid w:val="009D5B04"/>
    <w:rsid w:val="009E0AC0"/>
    <w:rsid w:val="009E0C54"/>
    <w:rsid w:val="009E0CC0"/>
    <w:rsid w:val="009E182F"/>
    <w:rsid w:val="009E1D98"/>
    <w:rsid w:val="009E274E"/>
    <w:rsid w:val="009E2A0D"/>
    <w:rsid w:val="009E348F"/>
    <w:rsid w:val="009E34B7"/>
    <w:rsid w:val="009E41D1"/>
    <w:rsid w:val="009E43AF"/>
    <w:rsid w:val="009E5096"/>
    <w:rsid w:val="009E6D7B"/>
    <w:rsid w:val="009E7305"/>
    <w:rsid w:val="009F008D"/>
    <w:rsid w:val="009F0124"/>
    <w:rsid w:val="009F03C0"/>
    <w:rsid w:val="009F16EB"/>
    <w:rsid w:val="009F24D8"/>
    <w:rsid w:val="009F278B"/>
    <w:rsid w:val="009F3A1A"/>
    <w:rsid w:val="009F3C21"/>
    <w:rsid w:val="009F4F20"/>
    <w:rsid w:val="009F723A"/>
    <w:rsid w:val="009F76CC"/>
    <w:rsid w:val="009F7856"/>
    <w:rsid w:val="009F7B78"/>
    <w:rsid w:val="00A00D05"/>
    <w:rsid w:val="00A01C49"/>
    <w:rsid w:val="00A02DCA"/>
    <w:rsid w:val="00A03687"/>
    <w:rsid w:val="00A037CA"/>
    <w:rsid w:val="00A03A1F"/>
    <w:rsid w:val="00A046D2"/>
    <w:rsid w:val="00A0503A"/>
    <w:rsid w:val="00A05E26"/>
    <w:rsid w:val="00A06EC0"/>
    <w:rsid w:val="00A06F66"/>
    <w:rsid w:val="00A06FDC"/>
    <w:rsid w:val="00A07407"/>
    <w:rsid w:val="00A075F4"/>
    <w:rsid w:val="00A0784F"/>
    <w:rsid w:val="00A07EEA"/>
    <w:rsid w:val="00A07FB2"/>
    <w:rsid w:val="00A109EC"/>
    <w:rsid w:val="00A11465"/>
    <w:rsid w:val="00A115DD"/>
    <w:rsid w:val="00A117AD"/>
    <w:rsid w:val="00A1192B"/>
    <w:rsid w:val="00A12566"/>
    <w:rsid w:val="00A12EAB"/>
    <w:rsid w:val="00A12F3A"/>
    <w:rsid w:val="00A13E04"/>
    <w:rsid w:val="00A150C5"/>
    <w:rsid w:val="00A15FE0"/>
    <w:rsid w:val="00A1618E"/>
    <w:rsid w:val="00A1658F"/>
    <w:rsid w:val="00A1725D"/>
    <w:rsid w:val="00A17457"/>
    <w:rsid w:val="00A205B9"/>
    <w:rsid w:val="00A20616"/>
    <w:rsid w:val="00A20702"/>
    <w:rsid w:val="00A228F8"/>
    <w:rsid w:val="00A23B94"/>
    <w:rsid w:val="00A24C5D"/>
    <w:rsid w:val="00A24F0F"/>
    <w:rsid w:val="00A2547F"/>
    <w:rsid w:val="00A2588D"/>
    <w:rsid w:val="00A25D4C"/>
    <w:rsid w:val="00A25D9F"/>
    <w:rsid w:val="00A269B1"/>
    <w:rsid w:val="00A27364"/>
    <w:rsid w:val="00A27C59"/>
    <w:rsid w:val="00A27EFC"/>
    <w:rsid w:val="00A27F1B"/>
    <w:rsid w:val="00A30D0A"/>
    <w:rsid w:val="00A3104A"/>
    <w:rsid w:val="00A3158B"/>
    <w:rsid w:val="00A31767"/>
    <w:rsid w:val="00A33545"/>
    <w:rsid w:val="00A33FEA"/>
    <w:rsid w:val="00A3550B"/>
    <w:rsid w:val="00A36BCF"/>
    <w:rsid w:val="00A36D74"/>
    <w:rsid w:val="00A36F97"/>
    <w:rsid w:val="00A36FFD"/>
    <w:rsid w:val="00A400CE"/>
    <w:rsid w:val="00A400EB"/>
    <w:rsid w:val="00A404E8"/>
    <w:rsid w:val="00A40CE8"/>
    <w:rsid w:val="00A41AC4"/>
    <w:rsid w:val="00A41B55"/>
    <w:rsid w:val="00A41ED2"/>
    <w:rsid w:val="00A4218C"/>
    <w:rsid w:val="00A4242E"/>
    <w:rsid w:val="00A42538"/>
    <w:rsid w:val="00A42C29"/>
    <w:rsid w:val="00A42CAD"/>
    <w:rsid w:val="00A438FD"/>
    <w:rsid w:val="00A4541E"/>
    <w:rsid w:val="00A45CBF"/>
    <w:rsid w:val="00A46387"/>
    <w:rsid w:val="00A4681A"/>
    <w:rsid w:val="00A46E7C"/>
    <w:rsid w:val="00A473BD"/>
    <w:rsid w:val="00A4781A"/>
    <w:rsid w:val="00A47CA3"/>
    <w:rsid w:val="00A47CEA"/>
    <w:rsid w:val="00A47D0D"/>
    <w:rsid w:val="00A501B4"/>
    <w:rsid w:val="00A5057E"/>
    <w:rsid w:val="00A51E6F"/>
    <w:rsid w:val="00A521F3"/>
    <w:rsid w:val="00A52B13"/>
    <w:rsid w:val="00A54A82"/>
    <w:rsid w:val="00A55691"/>
    <w:rsid w:val="00A55F84"/>
    <w:rsid w:val="00A5645C"/>
    <w:rsid w:val="00A56812"/>
    <w:rsid w:val="00A56DED"/>
    <w:rsid w:val="00A57B1D"/>
    <w:rsid w:val="00A6003E"/>
    <w:rsid w:val="00A60565"/>
    <w:rsid w:val="00A60C6F"/>
    <w:rsid w:val="00A60E83"/>
    <w:rsid w:val="00A61417"/>
    <w:rsid w:val="00A62203"/>
    <w:rsid w:val="00A62D1F"/>
    <w:rsid w:val="00A62F10"/>
    <w:rsid w:val="00A6314A"/>
    <w:rsid w:val="00A63209"/>
    <w:rsid w:val="00A63E1C"/>
    <w:rsid w:val="00A63E20"/>
    <w:rsid w:val="00A63F38"/>
    <w:rsid w:val="00A65D23"/>
    <w:rsid w:val="00A66F2A"/>
    <w:rsid w:val="00A67EDA"/>
    <w:rsid w:val="00A70393"/>
    <w:rsid w:val="00A70B4F"/>
    <w:rsid w:val="00A712A0"/>
    <w:rsid w:val="00A718AF"/>
    <w:rsid w:val="00A71F0F"/>
    <w:rsid w:val="00A72461"/>
    <w:rsid w:val="00A732C6"/>
    <w:rsid w:val="00A73749"/>
    <w:rsid w:val="00A737AA"/>
    <w:rsid w:val="00A737C4"/>
    <w:rsid w:val="00A74207"/>
    <w:rsid w:val="00A75AFD"/>
    <w:rsid w:val="00A7682D"/>
    <w:rsid w:val="00A77613"/>
    <w:rsid w:val="00A77791"/>
    <w:rsid w:val="00A801CC"/>
    <w:rsid w:val="00A80534"/>
    <w:rsid w:val="00A80DFB"/>
    <w:rsid w:val="00A82C46"/>
    <w:rsid w:val="00A82DDD"/>
    <w:rsid w:val="00A83472"/>
    <w:rsid w:val="00A83F8D"/>
    <w:rsid w:val="00A84150"/>
    <w:rsid w:val="00A84B12"/>
    <w:rsid w:val="00A84CA0"/>
    <w:rsid w:val="00A84FDB"/>
    <w:rsid w:val="00A85B2F"/>
    <w:rsid w:val="00A8688A"/>
    <w:rsid w:val="00A868BB"/>
    <w:rsid w:val="00A8750A"/>
    <w:rsid w:val="00A9054D"/>
    <w:rsid w:val="00A90D2E"/>
    <w:rsid w:val="00A910FB"/>
    <w:rsid w:val="00A92299"/>
    <w:rsid w:val="00A9247B"/>
    <w:rsid w:val="00A92C15"/>
    <w:rsid w:val="00A92F3F"/>
    <w:rsid w:val="00A93A44"/>
    <w:rsid w:val="00A93D13"/>
    <w:rsid w:val="00A93F51"/>
    <w:rsid w:val="00A94D1B"/>
    <w:rsid w:val="00A9504C"/>
    <w:rsid w:val="00A95600"/>
    <w:rsid w:val="00A95ACA"/>
    <w:rsid w:val="00AA02BC"/>
    <w:rsid w:val="00AA06EE"/>
    <w:rsid w:val="00AA090E"/>
    <w:rsid w:val="00AA0C0A"/>
    <w:rsid w:val="00AA0FB0"/>
    <w:rsid w:val="00AA15C8"/>
    <w:rsid w:val="00AA1BA7"/>
    <w:rsid w:val="00AA3865"/>
    <w:rsid w:val="00AA51A9"/>
    <w:rsid w:val="00AA5B6F"/>
    <w:rsid w:val="00AA5C14"/>
    <w:rsid w:val="00AA6DB6"/>
    <w:rsid w:val="00AA7011"/>
    <w:rsid w:val="00AA75BA"/>
    <w:rsid w:val="00AB0B54"/>
    <w:rsid w:val="00AB1292"/>
    <w:rsid w:val="00AB1C52"/>
    <w:rsid w:val="00AB25FF"/>
    <w:rsid w:val="00AB2A0A"/>
    <w:rsid w:val="00AB3717"/>
    <w:rsid w:val="00AB3D07"/>
    <w:rsid w:val="00AB439B"/>
    <w:rsid w:val="00AB455C"/>
    <w:rsid w:val="00AB4D6E"/>
    <w:rsid w:val="00AB56EE"/>
    <w:rsid w:val="00AB66F8"/>
    <w:rsid w:val="00AB7007"/>
    <w:rsid w:val="00AB72A0"/>
    <w:rsid w:val="00AC0DF5"/>
    <w:rsid w:val="00AC1492"/>
    <w:rsid w:val="00AC23AC"/>
    <w:rsid w:val="00AC2E48"/>
    <w:rsid w:val="00AC44B9"/>
    <w:rsid w:val="00AC496E"/>
    <w:rsid w:val="00AC4BDB"/>
    <w:rsid w:val="00AC562D"/>
    <w:rsid w:val="00AC63F2"/>
    <w:rsid w:val="00AC64CB"/>
    <w:rsid w:val="00AC7545"/>
    <w:rsid w:val="00AC7559"/>
    <w:rsid w:val="00AC779B"/>
    <w:rsid w:val="00AD0317"/>
    <w:rsid w:val="00AD097A"/>
    <w:rsid w:val="00AD1E18"/>
    <w:rsid w:val="00AD25E4"/>
    <w:rsid w:val="00AD2B2A"/>
    <w:rsid w:val="00AD3557"/>
    <w:rsid w:val="00AD41A8"/>
    <w:rsid w:val="00AD5215"/>
    <w:rsid w:val="00AD541C"/>
    <w:rsid w:val="00AD58F3"/>
    <w:rsid w:val="00AD6299"/>
    <w:rsid w:val="00AD7863"/>
    <w:rsid w:val="00AE04BB"/>
    <w:rsid w:val="00AE0D42"/>
    <w:rsid w:val="00AE0EA8"/>
    <w:rsid w:val="00AE14C3"/>
    <w:rsid w:val="00AE2FD4"/>
    <w:rsid w:val="00AE3757"/>
    <w:rsid w:val="00AE39DE"/>
    <w:rsid w:val="00AE4978"/>
    <w:rsid w:val="00AE5F90"/>
    <w:rsid w:val="00AE6921"/>
    <w:rsid w:val="00AE6D99"/>
    <w:rsid w:val="00AF0343"/>
    <w:rsid w:val="00AF0358"/>
    <w:rsid w:val="00AF2F62"/>
    <w:rsid w:val="00AF3063"/>
    <w:rsid w:val="00AF3824"/>
    <w:rsid w:val="00AF3A45"/>
    <w:rsid w:val="00AF48EE"/>
    <w:rsid w:val="00AF5B15"/>
    <w:rsid w:val="00AF6600"/>
    <w:rsid w:val="00AF6BF1"/>
    <w:rsid w:val="00AF6DD5"/>
    <w:rsid w:val="00AF750B"/>
    <w:rsid w:val="00AF75E6"/>
    <w:rsid w:val="00B004F3"/>
    <w:rsid w:val="00B005B8"/>
    <w:rsid w:val="00B00703"/>
    <w:rsid w:val="00B00980"/>
    <w:rsid w:val="00B00CDE"/>
    <w:rsid w:val="00B017D9"/>
    <w:rsid w:val="00B0181B"/>
    <w:rsid w:val="00B0197D"/>
    <w:rsid w:val="00B03120"/>
    <w:rsid w:val="00B03427"/>
    <w:rsid w:val="00B03D32"/>
    <w:rsid w:val="00B03E42"/>
    <w:rsid w:val="00B04972"/>
    <w:rsid w:val="00B04A22"/>
    <w:rsid w:val="00B04FAD"/>
    <w:rsid w:val="00B05194"/>
    <w:rsid w:val="00B05E3C"/>
    <w:rsid w:val="00B06B69"/>
    <w:rsid w:val="00B06B79"/>
    <w:rsid w:val="00B10A32"/>
    <w:rsid w:val="00B110E4"/>
    <w:rsid w:val="00B135E6"/>
    <w:rsid w:val="00B13FD8"/>
    <w:rsid w:val="00B145C9"/>
    <w:rsid w:val="00B14C4B"/>
    <w:rsid w:val="00B14CF4"/>
    <w:rsid w:val="00B1503B"/>
    <w:rsid w:val="00B15214"/>
    <w:rsid w:val="00B15C88"/>
    <w:rsid w:val="00B17070"/>
    <w:rsid w:val="00B17AFC"/>
    <w:rsid w:val="00B17DAF"/>
    <w:rsid w:val="00B202FD"/>
    <w:rsid w:val="00B20D90"/>
    <w:rsid w:val="00B20E50"/>
    <w:rsid w:val="00B2164E"/>
    <w:rsid w:val="00B216CC"/>
    <w:rsid w:val="00B21EBE"/>
    <w:rsid w:val="00B223CF"/>
    <w:rsid w:val="00B2251E"/>
    <w:rsid w:val="00B23308"/>
    <w:rsid w:val="00B24222"/>
    <w:rsid w:val="00B24E1A"/>
    <w:rsid w:val="00B24F85"/>
    <w:rsid w:val="00B259ED"/>
    <w:rsid w:val="00B25BCA"/>
    <w:rsid w:val="00B27BA5"/>
    <w:rsid w:val="00B27C6B"/>
    <w:rsid w:val="00B27CFA"/>
    <w:rsid w:val="00B30415"/>
    <w:rsid w:val="00B31327"/>
    <w:rsid w:val="00B3137F"/>
    <w:rsid w:val="00B31422"/>
    <w:rsid w:val="00B316DC"/>
    <w:rsid w:val="00B31FB6"/>
    <w:rsid w:val="00B32353"/>
    <w:rsid w:val="00B323C3"/>
    <w:rsid w:val="00B326B9"/>
    <w:rsid w:val="00B32C51"/>
    <w:rsid w:val="00B345FE"/>
    <w:rsid w:val="00B35458"/>
    <w:rsid w:val="00B3589C"/>
    <w:rsid w:val="00B361B9"/>
    <w:rsid w:val="00B36B09"/>
    <w:rsid w:val="00B36CCF"/>
    <w:rsid w:val="00B36F34"/>
    <w:rsid w:val="00B4008D"/>
    <w:rsid w:val="00B40279"/>
    <w:rsid w:val="00B402F6"/>
    <w:rsid w:val="00B4181D"/>
    <w:rsid w:val="00B41DF6"/>
    <w:rsid w:val="00B41FFC"/>
    <w:rsid w:val="00B425AF"/>
    <w:rsid w:val="00B426F8"/>
    <w:rsid w:val="00B433AE"/>
    <w:rsid w:val="00B43B62"/>
    <w:rsid w:val="00B43DE7"/>
    <w:rsid w:val="00B45032"/>
    <w:rsid w:val="00B45DCC"/>
    <w:rsid w:val="00B470F3"/>
    <w:rsid w:val="00B47D27"/>
    <w:rsid w:val="00B502F3"/>
    <w:rsid w:val="00B5055A"/>
    <w:rsid w:val="00B5096F"/>
    <w:rsid w:val="00B50D95"/>
    <w:rsid w:val="00B5226E"/>
    <w:rsid w:val="00B5247D"/>
    <w:rsid w:val="00B532F4"/>
    <w:rsid w:val="00B5344B"/>
    <w:rsid w:val="00B54DEA"/>
    <w:rsid w:val="00B55518"/>
    <w:rsid w:val="00B55F30"/>
    <w:rsid w:val="00B562A8"/>
    <w:rsid w:val="00B562B2"/>
    <w:rsid w:val="00B56C22"/>
    <w:rsid w:val="00B610B6"/>
    <w:rsid w:val="00B61B14"/>
    <w:rsid w:val="00B61DC2"/>
    <w:rsid w:val="00B62BAC"/>
    <w:rsid w:val="00B639B4"/>
    <w:rsid w:val="00B64300"/>
    <w:rsid w:val="00B64823"/>
    <w:rsid w:val="00B66212"/>
    <w:rsid w:val="00B6661F"/>
    <w:rsid w:val="00B667F0"/>
    <w:rsid w:val="00B66CE0"/>
    <w:rsid w:val="00B67FAA"/>
    <w:rsid w:val="00B70A0E"/>
    <w:rsid w:val="00B70B18"/>
    <w:rsid w:val="00B70D85"/>
    <w:rsid w:val="00B710F5"/>
    <w:rsid w:val="00B720C9"/>
    <w:rsid w:val="00B72E49"/>
    <w:rsid w:val="00B733FC"/>
    <w:rsid w:val="00B75CFC"/>
    <w:rsid w:val="00B76025"/>
    <w:rsid w:val="00B770CC"/>
    <w:rsid w:val="00B77EA9"/>
    <w:rsid w:val="00B80198"/>
    <w:rsid w:val="00B8046D"/>
    <w:rsid w:val="00B80A3C"/>
    <w:rsid w:val="00B80A77"/>
    <w:rsid w:val="00B81E31"/>
    <w:rsid w:val="00B8212D"/>
    <w:rsid w:val="00B82B27"/>
    <w:rsid w:val="00B83A41"/>
    <w:rsid w:val="00B84636"/>
    <w:rsid w:val="00B8569B"/>
    <w:rsid w:val="00B85B79"/>
    <w:rsid w:val="00B85FF9"/>
    <w:rsid w:val="00B8680A"/>
    <w:rsid w:val="00B86FEE"/>
    <w:rsid w:val="00B872EE"/>
    <w:rsid w:val="00B87995"/>
    <w:rsid w:val="00B87AB0"/>
    <w:rsid w:val="00B87D0B"/>
    <w:rsid w:val="00B90292"/>
    <w:rsid w:val="00B90A83"/>
    <w:rsid w:val="00B91427"/>
    <w:rsid w:val="00B91C6F"/>
    <w:rsid w:val="00B93507"/>
    <w:rsid w:val="00B941DD"/>
    <w:rsid w:val="00B9451F"/>
    <w:rsid w:val="00B946A6"/>
    <w:rsid w:val="00B94CFB"/>
    <w:rsid w:val="00B95202"/>
    <w:rsid w:val="00B9577A"/>
    <w:rsid w:val="00B96A06"/>
    <w:rsid w:val="00B96C11"/>
    <w:rsid w:val="00B972B5"/>
    <w:rsid w:val="00B976AC"/>
    <w:rsid w:val="00B97935"/>
    <w:rsid w:val="00B97BB4"/>
    <w:rsid w:val="00B97BF4"/>
    <w:rsid w:val="00BA0936"/>
    <w:rsid w:val="00BA18C5"/>
    <w:rsid w:val="00BA1C79"/>
    <w:rsid w:val="00BA1DC7"/>
    <w:rsid w:val="00BA2D7A"/>
    <w:rsid w:val="00BA3214"/>
    <w:rsid w:val="00BA33C9"/>
    <w:rsid w:val="00BA39B7"/>
    <w:rsid w:val="00BA466C"/>
    <w:rsid w:val="00BA48C0"/>
    <w:rsid w:val="00BA58FC"/>
    <w:rsid w:val="00BA594A"/>
    <w:rsid w:val="00BA5B2C"/>
    <w:rsid w:val="00BA7C0C"/>
    <w:rsid w:val="00BA7C54"/>
    <w:rsid w:val="00BB0020"/>
    <w:rsid w:val="00BB1268"/>
    <w:rsid w:val="00BB129C"/>
    <w:rsid w:val="00BB1470"/>
    <w:rsid w:val="00BB15E5"/>
    <w:rsid w:val="00BB19C4"/>
    <w:rsid w:val="00BB1F6D"/>
    <w:rsid w:val="00BB259B"/>
    <w:rsid w:val="00BB273D"/>
    <w:rsid w:val="00BB3B3A"/>
    <w:rsid w:val="00BB41F4"/>
    <w:rsid w:val="00BB5E06"/>
    <w:rsid w:val="00BB7393"/>
    <w:rsid w:val="00BB754F"/>
    <w:rsid w:val="00BB7D56"/>
    <w:rsid w:val="00BB7F21"/>
    <w:rsid w:val="00BC07E5"/>
    <w:rsid w:val="00BC0AAC"/>
    <w:rsid w:val="00BC0CB5"/>
    <w:rsid w:val="00BC226B"/>
    <w:rsid w:val="00BC2888"/>
    <w:rsid w:val="00BC2D9F"/>
    <w:rsid w:val="00BC2DA8"/>
    <w:rsid w:val="00BC2F27"/>
    <w:rsid w:val="00BC3226"/>
    <w:rsid w:val="00BC38BC"/>
    <w:rsid w:val="00BC3ECC"/>
    <w:rsid w:val="00BC4052"/>
    <w:rsid w:val="00BC431E"/>
    <w:rsid w:val="00BC4BC8"/>
    <w:rsid w:val="00BC60D5"/>
    <w:rsid w:val="00BC7E75"/>
    <w:rsid w:val="00BD1847"/>
    <w:rsid w:val="00BD193A"/>
    <w:rsid w:val="00BD1D49"/>
    <w:rsid w:val="00BD1DF0"/>
    <w:rsid w:val="00BD22D2"/>
    <w:rsid w:val="00BD26A2"/>
    <w:rsid w:val="00BD2818"/>
    <w:rsid w:val="00BD3059"/>
    <w:rsid w:val="00BD366C"/>
    <w:rsid w:val="00BD3A0F"/>
    <w:rsid w:val="00BD4FB4"/>
    <w:rsid w:val="00BD5911"/>
    <w:rsid w:val="00BD63B2"/>
    <w:rsid w:val="00BD647A"/>
    <w:rsid w:val="00BD693D"/>
    <w:rsid w:val="00BD71C6"/>
    <w:rsid w:val="00BD7EE5"/>
    <w:rsid w:val="00BE016F"/>
    <w:rsid w:val="00BE05A2"/>
    <w:rsid w:val="00BE1193"/>
    <w:rsid w:val="00BE1F1F"/>
    <w:rsid w:val="00BE25B7"/>
    <w:rsid w:val="00BE279D"/>
    <w:rsid w:val="00BE314A"/>
    <w:rsid w:val="00BE33B0"/>
    <w:rsid w:val="00BE3B05"/>
    <w:rsid w:val="00BE3CEF"/>
    <w:rsid w:val="00BE3E6D"/>
    <w:rsid w:val="00BE40A5"/>
    <w:rsid w:val="00BE50B1"/>
    <w:rsid w:val="00BE57D6"/>
    <w:rsid w:val="00BE5BFD"/>
    <w:rsid w:val="00BE5D8B"/>
    <w:rsid w:val="00BE6105"/>
    <w:rsid w:val="00BE6187"/>
    <w:rsid w:val="00BE6CF9"/>
    <w:rsid w:val="00BE7253"/>
    <w:rsid w:val="00BE7300"/>
    <w:rsid w:val="00BE796F"/>
    <w:rsid w:val="00BF14ED"/>
    <w:rsid w:val="00BF1AE9"/>
    <w:rsid w:val="00BF20F8"/>
    <w:rsid w:val="00BF28E2"/>
    <w:rsid w:val="00BF39D7"/>
    <w:rsid w:val="00BF423D"/>
    <w:rsid w:val="00BF448A"/>
    <w:rsid w:val="00BF4750"/>
    <w:rsid w:val="00BF4FBE"/>
    <w:rsid w:val="00BF5E98"/>
    <w:rsid w:val="00BF6164"/>
    <w:rsid w:val="00BF625B"/>
    <w:rsid w:val="00BF76A7"/>
    <w:rsid w:val="00BF79AF"/>
    <w:rsid w:val="00C000C3"/>
    <w:rsid w:val="00C00C1A"/>
    <w:rsid w:val="00C01BF8"/>
    <w:rsid w:val="00C01E4A"/>
    <w:rsid w:val="00C02C5A"/>
    <w:rsid w:val="00C02F67"/>
    <w:rsid w:val="00C03D9D"/>
    <w:rsid w:val="00C03DF7"/>
    <w:rsid w:val="00C0474B"/>
    <w:rsid w:val="00C05665"/>
    <w:rsid w:val="00C05E55"/>
    <w:rsid w:val="00C06A9E"/>
    <w:rsid w:val="00C07D27"/>
    <w:rsid w:val="00C10172"/>
    <w:rsid w:val="00C107B2"/>
    <w:rsid w:val="00C11067"/>
    <w:rsid w:val="00C128D8"/>
    <w:rsid w:val="00C12B6E"/>
    <w:rsid w:val="00C12E64"/>
    <w:rsid w:val="00C12EFF"/>
    <w:rsid w:val="00C132E1"/>
    <w:rsid w:val="00C133AB"/>
    <w:rsid w:val="00C136F4"/>
    <w:rsid w:val="00C13A43"/>
    <w:rsid w:val="00C14329"/>
    <w:rsid w:val="00C1555E"/>
    <w:rsid w:val="00C1732E"/>
    <w:rsid w:val="00C17536"/>
    <w:rsid w:val="00C17D8F"/>
    <w:rsid w:val="00C20A9B"/>
    <w:rsid w:val="00C21E57"/>
    <w:rsid w:val="00C2212F"/>
    <w:rsid w:val="00C22622"/>
    <w:rsid w:val="00C22D84"/>
    <w:rsid w:val="00C2305B"/>
    <w:rsid w:val="00C231DA"/>
    <w:rsid w:val="00C238B8"/>
    <w:rsid w:val="00C24593"/>
    <w:rsid w:val="00C262D7"/>
    <w:rsid w:val="00C26302"/>
    <w:rsid w:val="00C26722"/>
    <w:rsid w:val="00C26CC4"/>
    <w:rsid w:val="00C27BDF"/>
    <w:rsid w:val="00C30270"/>
    <w:rsid w:val="00C3049E"/>
    <w:rsid w:val="00C30544"/>
    <w:rsid w:val="00C30F9B"/>
    <w:rsid w:val="00C31136"/>
    <w:rsid w:val="00C31711"/>
    <w:rsid w:val="00C3195B"/>
    <w:rsid w:val="00C31998"/>
    <w:rsid w:val="00C32210"/>
    <w:rsid w:val="00C3257C"/>
    <w:rsid w:val="00C3326C"/>
    <w:rsid w:val="00C333D2"/>
    <w:rsid w:val="00C333EC"/>
    <w:rsid w:val="00C341C3"/>
    <w:rsid w:val="00C34282"/>
    <w:rsid w:val="00C34B38"/>
    <w:rsid w:val="00C3583C"/>
    <w:rsid w:val="00C40055"/>
    <w:rsid w:val="00C401B2"/>
    <w:rsid w:val="00C409D0"/>
    <w:rsid w:val="00C40B39"/>
    <w:rsid w:val="00C40E24"/>
    <w:rsid w:val="00C418CB"/>
    <w:rsid w:val="00C424D9"/>
    <w:rsid w:val="00C43DE3"/>
    <w:rsid w:val="00C44678"/>
    <w:rsid w:val="00C44BB5"/>
    <w:rsid w:val="00C44E68"/>
    <w:rsid w:val="00C47568"/>
    <w:rsid w:val="00C47C5F"/>
    <w:rsid w:val="00C502B2"/>
    <w:rsid w:val="00C5066A"/>
    <w:rsid w:val="00C50F5C"/>
    <w:rsid w:val="00C51A5E"/>
    <w:rsid w:val="00C5222A"/>
    <w:rsid w:val="00C52FB1"/>
    <w:rsid w:val="00C53EFD"/>
    <w:rsid w:val="00C55BE6"/>
    <w:rsid w:val="00C604A3"/>
    <w:rsid w:val="00C6066E"/>
    <w:rsid w:val="00C60866"/>
    <w:rsid w:val="00C60B23"/>
    <w:rsid w:val="00C61A8A"/>
    <w:rsid w:val="00C62347"/>
    <w:rsid w:val="00C63071"/>
    <w:rsid w:val="00C63086"/>
    <w:rsid w:val="00C63383"/>
    <w:rsid w:val="00C64137"/>
    <w:rsid w:val="00C653E5"/>
    <w:rsid w:val="00C65FE8"/>
    <w:rsid w:val="00C66B26"/>
    <w:rsid w:val="00C66D9A"/>
    <w:rsid w:val="00C67375"/>
    <w:rsid w:val="00C67AAF"/>
    <w:rsid w:val="00C67EED"/>
    <w:rsid w:val="00C70A9B"/>
    <w:rsid w:val="00C70E36"/>
    <w:rsid w:val="00C710E4"/>
    <w:rsid w:val="00C714D5"/>
    <w:rsid w:val="00C71989"/>
    <w:rsid w:val="00C71B0E"/>
    <w:rsid w:val="00C723B4"/>
    <w:rsid w:val="00C7293F"/>
    <w:rsid w:val="00C72977"/>
    <w:rsid w:val="00C72E10"/>
    <w:rsid w:val="00C73E72"/>
    <w:rsid w:val="00C73F7F"/>
    <w:rsid w:val="00C747F7"/>
    <w:rsid w:val="00C7565E"/>
    <w:rsid w:val="00C75810"/>
    <w:rsid w:val="00C75A90"/>
    <w:rsid w:val="00C75C8E"/>
    <w:rsid w:val="00C762EB"/>
    <w:rsid w:val="00C770CB"/>
    <w:rsid w:val="00C772E0"/>
    <w:rsid w:val="00C80D20"/>
    <w:rsid w:val="00C81499"/>
    <w:rsid w:val="00C81787"/>
    <w:rsid w:val="00C82058"/>
    <w:rsid w:val="00C8264C"/>
    <w:rsid w:val="00C82B9E"/>
    <w:rsid w:val="00C82D19"/>
    <w:rsid w:val="00C8367A"/>
    <w:rsid w:val="00C84A3E"/>
    <w:rsid w:val="00C85217"/>
    <w:rsid w:val="00C873AE"/>
    <w:rsid w:val="00C874DD"/>
    <w:rsid w:val="00C87D43"/>
    <w:rsid w:val="00C90152"/>
    <w:rsid w:val="00C9052D"/>
    <w:rsid w:val="00C90ABF"/>
    <w:rsid w:val="00C90C99"/>
    <w:rsid w:val="00C91E8B"/>
    <w:rsid w:val="00C92317"/>
    <w:rsid w:val="00C92666"/>
    <w:rsid w:val="00C92C54"/>
    <w:rsid w:val="00C9301B"/>
    <w:rsid w:val="00C933F1"/>
    <w:rsid w:val="00C93A26"/>
    <w:rsid w:val="00C94AB0"/>
    <w:rsid w:val="00C953CC"/>
    <w:rsid w:val="00C9571F"/>
    <w:rsid w:val="00C96F89"/>
    <w:rsid w:val="00C97634"/>
    <w:rsid w:val="00CA0DFA"/>
    <w:rsid w:val="00CA151B"/>
    <w:rsid w:val="00CA19F8"/>
    <w:rsid w:val="00CA1C7D"/>
    <w:rsid w:val="00CA1D3B"/>
    <w:rsid w:val="00CA1E0C"/>
    <w:rsid w:val="00CA2760"/>
    <w:rsid w:val="00CA276A"/>
    <w:rsid w:val="00CA2DAB"/>
    <w:rsid w:val="00CA366A"/>
    <w:rsid w:val="00CA373F"/>
    <w:rsid w:val="00CA3FCB"/>
    <w:rsid w:val="00CA47F3"/>
    <w:rsid w:val="00CA58CA"/>
    <w:rsid w:val="00CA60DA"/>
    <w:rsid w:val="00CA6759"/>
    <w:rsid w:val="00CA6ADA"/>
    <w:rsid w:val="00CA793F"/>
    <w:rsid w:val="00CB0329"/>
    <w:rsid w:val="00CB1688"/>
    <w:rsid w:val="00CB16C2"/>
    <w:rsid w:val="00CB1AF9"/>
    <w:rsid w:val="00CB24F7"/>
    <w:rsid w:val="00CB27BD"/>
    <w:rsid w:val="00CB33DD"/>
    <w:rsid w:val="00CB3518"/>
    <w:rsid w:val="00CB363C"/>
    <w:rsid w:val="00CB4B41"/>
    <w:rsid w:val="00CB4F6E"/>
    <w:rsid w:val="00CB5AC7"/>
    <w:rsid w:val="00CB5C98"/>
    <w:rsid w:val="00CB629B"/>
    <w:rsid w:val="00CB689D"/>
    <w:rsid w:val="00CB725F"/>
    <w:rsid w:val="00CB7D3E"/>
    <w:rsid w:val="00CB7F92"/>
    <w:rsid w:val="00CC03E7"/>
    <w:rsid w:val="00CC0D94"/>
    <w:rsid w:val="00CC1D44"/>
    <w:rsid w:val="00CC2323"/>
    <w:rsid w:val="00CC2721"/>
    <w:rsid w:val="00CC3048"/>
    <w:rsid w:val="00CC337F"/>
    <w:rsid w:val="00CC46F8"/>
    <w:rsid w:val="00CC4EBB"/>
    <w:rsid w:val="00CC60E2"/>
    <w:rsid w:val="00CC6E47"/>
    <w:rsid w:val="00CC72DF"/>
    <w:rsid w:val="00CD000B"/>
    <w:rsid w:val="00CD052F"/>
    <w:rsid w:val="00CD0787"/>
    <w:rsid w:val="00CD1729"/>
    <w:rsid w:val="00CD232C"/>
    <w:rsid w:val="00CD2C95"/>
    <w:rsid w:val="00CD2D20"/>
    <w:rsid w:val="00CD2E14"/>
    <w:rsid w:val="00CD43BA"/>
    <w:rsid w:val="00CD602F"/>
    <w:rsid w:val="00CD6F55"/>
    <w:rsid w:val="00CD7910"/>
    <w:rsid w:val="00CE0297"/>
    <w:rsid w:val="00CE0337"/>
    <w:rsid w:val="00CE085A"/>
    <w:rsid w:val="00CE087F"/>
    <w:rsid w:val="00CE0DD5"/>
    <w:rsid w:val="00CE1533"/>
    <w:rsid w:val="00CE1842"/>
    <w:rsid w:val="00CE1A35"/>
    <w:rsid w:val="00CE1B0C"/>
    <w:rsid w:val="00CE1E13"/>
    <w:rsid w:val="00CE201B"/>
    <w:rsid w:val="00CE20AF"/>
    <w:rsid w:val="00CE22C7"/>
    <w:rsid w:val="00CE25A6"/>
    <w:rsid w:val="00CE29BB"/>
    <w:rsid w:val="00CE2E88"/>
    <w:rsid w:val="00CE3F18"/>
    <w:rsid w:val="00CE4576"/>
    <w:rsid w:val="00CE47A9"/>
    <w:rsid w:val="00CE52D1"/>
    <w:rsid w:val="00CE533E"/>
    <w:rsid w:val="00CE76C8"/>
    <w:rsid w:val="00CE772F"/>
    <w:rsid w:val="00CF0AAE"/>
    <w:rsid w:val="00CF0E23"/>
    <w:rsid w:val="00CF103A"/>
    <w:rsid w:val="00CF150C"/>
    <w:rsid w:val="00CF23B1"/>
    <w:rsid w:val="00CF2AB4"/>
    <w:rsid w:val="00CF2F8F"/>
    <w:rsid w:val="00CF3008"/>
    <w:rsid w:val="00CF3687"/>
    <w:rsid w:val="00CF3751"/>
    <w:rsid w:val="00CF424B"/>
    <w:rsid w:val="00CF4C61"/>
    <w:rsid w:val="00CF5BD2"/>
    <w:rsid w:val="00CF5BEF"/>
    <w:rsid w:val="00CF5D04"/>
    <w:rsid w:val="00CF61DE"/>
    <w:rsid w:val="00CF6530"/>
    <w:rsid w:val="00CF6561"/>
    <w:rsid w:val="00CF6594"/>
    <w:rsid w:val="00CF66F7"/>
    <w:rsid w:val="00CF6704"/>
    <w:rsid w:val="00CF78FE"/>
    <w:rsid w:val="00CF7F3E"/>
    <w:rsid w:val="00D003DC"/>
    <w:rsid w:val="00D00A16"/>
    <w:rsid w:val="00D00C96"/>
    <w:rsid w:val="00D00DC7"/>
    <w:rsid w:val="00D00EE5"/>
    <w:rsid w:val="00D016B3"/>
    <w:rsid w:val="00D01D8C"/>
    <w:rsid w:val="00D02624"/>
    <w:rsid w:val="00D02C36"/>
    <w:rsid w:val="00D03230"/>
    <w:rsid w:val="00D03576"/>
    <w:rsid w:val="00D038CC"/>
    <w:rsid w:val="00D03FD7"/>
    <w:rsid w:val="00D05380"/>
    <w:rsid w:val="00D053B9"/>
    <w:rsid w:val="00D0577C"/>
    <w:rsid w:val="00D0613E"/>
    <w:rsid w:val="00D0771A"/>
    <w:rsid w:val="00D07882"/>
    <w:rsid w:val="00D11EE6"/>
    <w:rsid w:val="00D12654"/>
    <w:rsid w:val="00D12AFA"/>
    <w:rsid w:val="00D12E2B"/>
    <w:rsid w:val="00D13400"/>
    <w:rsid w:val="00D134D8"/>
    <w:rsid w:val="00D1484A"/>
    <w:rsid w:val="00D15099"/>
    <w:rsid w:val="00D152E0"/>
    <w:rsid w:val="00D153CF"/>
    <w:rsid w:val="00D156C2"/>
    <w:rsid w:val="00D16F20"/>
    <w:rsid w:val="00D17375"/>
    <w:rsid w:val="00D175BA"/>
    <w:rsid w:val="00D17D06"/>
    <w:rsid w:val="00D208FC"/>
    <w:rsid w:val="00D21356"/>
    <w:rsid w:val="00D21696"/>
    <w:rsid w:val="00D216A2"/>
    <w:rsid w:val="00D2179A"/>
    <w:rsid w:val="00D21ADE"/>
    <w:rsid w:val="00D21CA8"/>
    <w:rsid w:val="00D21E34"/>
    <w:rsid w:val="00D21F6E"/>
    <w:rsid w:val="00D221A9"/>
    <w:rsid w:val="00D22855"/>
    <w:rsid w:val="00D22920"/>
    <w:rsid w:val="00D22C8B"/>
    <w:rsid w:val="00D23151"/>
    <w:rsid w:val="00D235AB"/>
    <w:rsid w:val="00D24397"/>
    <w:rsid w:val="00D247C7"/>
    <w:rsid w:val="00D25435"/>
    <w:rsid w:val="00D25FF2"/>
    <w:rsid w:val="00D26E55"/>
    <w:rsid w:val="00D271D7"/>
    <w:rsid w:val="00D275A2"/>
    <w:rsid w:val="00D27FF8"/>
    <w:rsid w:val="00D30CF6"/>
    <w:rsid w:val="00D3164F"/>
    <w:rsid w:val="00D3172A"/>
    <w:rsid w:val="00D3262A"/>
    <w:rsid w:val="00D3270D"/>
    <w:rsid w:val="00D32918"/>
    <w:rsid w:val="00D32A56"/>
    <w:rsid w:val="00D32D3B"/>
    <w:rsid w:val="00D32ECC"/>
    <w:rsid w:val="00D333C6"/>
    <w:rsid w:val="00D33B64"/>
    <w:rsid w:val="00D33CE5"/>
    <w:rsid w:val="00D33CEF"/>
    <w:rsid w:val="00D34557"/>
    <w:rsid w:val="00D34631"/>
    <w:rsid w:val="00D35078"/>
    <w:rsid w:val="00D351CA"/>
    <w:rsid w:val="00D354A7"/>
    <w:rsid w:val="00D35CAF"/>
    <w:rsid w:val="00D361F0"/>
    <w:rsid w:val="00D37903"/>
    <w:rsid w:val="00D3792A"/>
    <w:rsid w:val="00D37C52"/>
    <w:rsid w:val="00D37EA0"/>
    <w:rsid w:val="00D37EE6"/>
    <w:rsid w:val="00D40852"/>
    <w:rsid w:val="00D40D0E"/>
    <w:rsid w:val="00D41238"/>
    <w:rsid w:val="00D42185"/>
    <w:rsid w:val="00D422E1"/>
    <w:rsid w:val="00D42C61"/>
    <w:rsid w:val="00D43105"/>
    <w:rsid w:val="00D43F4A"/>
    <w:rsid w:val="00D44B9C"/>
    <w:rsid w:val="00D44F1B"/>
    <w:rsid w:val="00D453AA"/>
    <w:rsid w:val="00D454D1"/>
    <w:rsid w:val="00D471CE"/>
    <w:rsid w:val="00D471DB"/>
    <w:rsid w:val="00D47EDB"/>
    <w:rsid w:val="00D50796"/>
    <w:rsid w:val="00D507D7"/>
    <w:rsid w:val="00D508A3"/>
    <w:rsid w:val="00D514F3"/>
    <w:rsid w:val="00D51E9C"/>
    <w:rsid w:val="00D521F8"/>
    <w:rsid w:val="00D52845"/>
    <w:rsid w:val="00D52912"/>
    <w:rsid w:val="00D538A1"/>
    <w:rsid w:val="00D53945"/>
    <w:rsid w:val="00D53FE5"/>
    <w:rsid w:val="00D54245"/>
    <w:rsid w:val="00D549C0"/>
    <w:rsid w:val="00D55CC7"/>
    <w:rsid w:val="00D567B1"/>
    <w:rsid w:val="00D570BB"/>
    <w:rsid w:val="00D57A21"/>
    <w:rsid w:val="00D60B97"/>
    <w:rsid w:val="00D60CFB"/>
    <w:rsid w:val="00D61181"/>
    <w:rsid w:val="00D615D7"/>
    <w:rsid w:val="00D62619"/>
    <w:rsid w:val="00D62AE5"/>
    <w:rsid w:val="00D62BD4"/>
    <w:rsid w:val="00D62D71"/>
    <w:rsid w:val="00D630ED"/>
    <w:rsid w:val="00D633BF"/>
    <w:rsid w:val="00D6386A"/>
    <w:rsid w:val="00D642AF"/>
    <w:rsid w:val="00D6432A"/>
    <w:rsid w:val="00D64C63"/>
    <w:rsid w:val="00D6501F"/>
    <w:rsid w:val="00D652AB"/>
    <w:rsid w:val="00D65343"/>
    <w:rsid w:val="00D65822"/>
    <w:rsid w:val="00D6604D"/>
    <w:rsid w:val="00D661B2"/>
    <w:rsid w:val="00D66539"/>
    <w:rsid w:val="00D67D4E"/>
    <w:rsid w:val="00D70140"/>
    <w:rsid w:val="00D70393"/>
    <w:rsid w:val="00D70C5F"/>
    <w:rsid w:val="00D70D58"/>
    <w:rsid w:val="00D7131E"/>
    <w:rsid w:val="00D71596"/>
    <w:rsid w:val="00D71D4A"/>
    <w:rsid w:val="00D71EB8"/>
    <w:rsid w:val="00D722B1"/>
    <w:rsid w:val="00D729D1"/>
    <w:rsid w:val="00D73512"/>
    <w:rsid w:val="00D755DC"/>
    <w:rsid w:val="00D75A69"/>
    <w:rsid w:val="00D772EE"/>
    <w:rsid w:val="00D7772E"/>
    <w:rsid w:val="00D8097F"/>
    <w:rsid w:val="00D80B3B"/>
    <w:rsid w:val="00D810E7"/>
    <w:rsid w:val="00D814AA"/>
    <w:rsid w:val="00D81AD8"/>
    <w:rsid w:val="00D81C38"/>
    <w:rsid w:val="00D82106"/>
    <w:rsid w:val="00D82F51"/>
    <w:rsid w:val="00D83051"/>
    <w:rsid w:val="00D83362"/>
    <w:rsid w:val="00D8431A"/>
    <w:rsid w:val="00D84DF5"/>
    <w:rsid w:val="00D853E5"/>
    <w:rsid w:val="00D8575E"/>
    <w:rsid w:val="00D8736A"/>
    <w:rsid w:val="00D877D2"/>
    <w:rsid w:val="00D9229B"/>
    <w:rsid w:val="00D92B50"/>
    <w:rsid w:val="00D92FC2"/>
    <w:rsid w:val="00D930FC"/>
    <w:rsid w:val="00D9454C"/>
    <w:rsid w:val="00D948B6"/>
    <w:rsid w:val="00D949A7"/>
    <w:rsid w:val="00D94E59"/>
    <w:rsid w:val="00D952BD"/>
    <w:rsid w:val="00D95676"/>
    <w:rsid w:val="00D95A27"/>
    <w:rsid w:val="00D95C07"/>
    <w:rsid w:val="00D969A7"/>
    <w:rsid w:val="00D971CB"/>
    <w:rsid w:val="00D9729A"/>
    <w:rsid w:val="00D974D1"/>
    <w:rsid w:val="00DA013B"/>
    <w:rsid w:val="00DA0742"/>
    <w:rsid w:val="00DA079A"/>
    <w:rsid w:val="00DA0BF6"/>
    <w:rsid w:val="00DA0C5D"/>
    <w:rsid w:val="00DA0D6B"/>
    <w:rsid w:val="00DA107E"/>
    <w:rsid w:val="00DA2161"/>
    <w:rsid w:val="00DA2175"/>
    <w:rsid w:val="00DA2D12"/>
    <w:rsid w:val="00DA2D9B"/>
    <w:rsid w:val="00DA3C39"/>
    <w:rsid w:val="00DA3C90"/>
    <w:rsid w:val="00DA3E13"/>
    <w:rsid w:val="00DA48E5"/>
    <w:rsid w:val="00DA4B93"/>
    <w:rsid w:val="00DA4BB6"/>
    <w:rsid w:val="00DA5227"/>
    <w:rsid w:val="00DA5C30"/>
    <w:rsid w:val="00DA645C"/>
    <w:rsid w:val="00DA6E66"/>
    <w:rsid w:val="00DA6EE6"/>
    <w:rsid w:val="00DA7F5C"/>
    <w:rsid w:val="00DB02E5"/>
    <w:rsid w:val="00DB22C2"/>
    <w:rsid w:val="00DB2402"/>
    <w:rsid w:val="00DB2518"/>
    <w:rsid w:val="00DB3892"/>
    <w:rsid w:val="00DB3DB1"/>
    <w:rsid w:val="00DB3DFF"/>
    <w:rsid w:val="00DB3E32"/>
    <w:rsid w:val="00DB4029"/>
    <w:rsid w:val="00DB4C80"/>
    <w:rsid w:val="00DB5DD6"/>
    <w:rsid w:val="00DB5F18"/>
    <w:rsid w:val="00DB6247"/>
    <w:rsid w:val="00DB6695"/>
    <w:rsid w:val="00DB67CF"/>
    <w:rsid w:val="00DB77A6"/>
    <w:rsid w:val="00DC058A"/>
    <w:rsid w:val="00DC0FDF"/>
    <w:rsid w:val="00DC184B"/>
    <w:rsid w:val="00DC1A6F"/>
    <w:rsid w:val="00DC1D13"/>
    <w:rsid w:val="00DC1D9E"/>
    <w:rsid w:val="00DC265A"/>
    <w:rsid w:val="00DC2D99"/>
    <w:rsid w:val="00DC3555"/>
    <w:rsid w:val="00DC3878"/>
    <w:rsid w:val="00DC39A8"/>
    <w:rsid w:val="00DC3BF8"/>
    <w:rsid w:val="00DC48BD"/>
    <w:rsid w:val="00DC4D85"/>
    <w:rsid w:val="00DC50A0"/>
    <w:rsid w:val="00DC6168"/>
    <w:rsid w:val="00DC6BDB"/>
    <w:rsid w:val="00DC6C7F"/>
    <w:rsid w:val="00DC7083"/>
    <w:rsid w:val="00DC76EA"/>
    <w:rsid w:val="00DC7A04"/>
    <w:rsid w:val="00DC7E3F"/>
    <w:rsid w:val="00DC7F5D"/>
    <w:rsid w:val="00DD048E"/>
    <w:rsid w:val="00DD0E74"/>
    <w:rsid w:val="00DD0E99"/>
    <w:rsid w:val="00DD109C"/>
    <w:rsid w:val="00DD137C"/>
    <w:rsid w:val="00DD1799"/>
    <w:rsid w:val="00DD1ED5"/>
    <w:rsid w:val="00DD2171"/>
    <w:rsid w:val="00DD3027"/>
    <w:rsid w:val="00DD335C"/>
    <w:rsid w:val="00DD3D7A"/>
    <w:rsid w:val="00DD3F83"/>
    <w:rsid w:val="00DD5265"/>
    <w:rsid w:val="00DD56E6"/>
    <w:rsid w:val="00DD6500"/>
    <w:rsid w:val="00DD7020"/>
    <w:rsid w:val="00DD783A"/>
    <w:rsid w:val="00DD7CCF"/>
    <w:rsid w:val="00DE0583"/>
    <w:rsid w:val="00DE099E"/>
    <w:rsid w:val="00DE0E78"/>
    <w:rsid w:val="00DE1741"/>
    <w:rsid w:val="00DE2936"/>
    <w:rsid w:val="00DE3176"/>
    <w:rsid w:val="00DE37D0"/>
    <w:rsid w:val="00DE3ACB"/>
    <w:rsid w:val="00DE403F"/>
    <w:rsid w:val="00DE43B2"/>
    <w:rsid w:val="00DE5FB5"/>
    <w:rsid w:val="00DE63F5"/>
    <w:rsid w:val="00DE6553"/>
    <w:rsid w:val="00DE7A8E"/>
    <w:rsid w:val="00DE7D00"/>
    <w:rsid w:val="00DF00EA"/>
    <w:rsid w:val="00DF01B1"/>
    <w:rsid w:val="00DF165D"/>
    <w:rsid w:val="00DF1B13"/>
    <w:rsid w:val="00DF1E25"/>
    <w:rsid w:val="00DF1E4A"/>
    <w:rsid w:val="00DF2253"/>
    <w:rsid w:val="00DF26F8"/>
    <w:rsid w:val="00DF2EB7"/>
    <w:rsid w:val="00DF31D6"/>
    <w:rsid w:val="00DF32D7"/>
    <w:rsid w:val="00DF36B5"/>
    <w:rsid w:val="00DF3D5B"/>
    <w:rsid w:val="00DF52C2"/>
    <w:rsid w:val="00DF5361"/>
    <w:rsid w:val="00DF58C7"/>
    <w:rsid w:val="00DF6652"/>
    <w:rsid w:val="00DF66A3"/>
    <w:rsid w:val="00DF71EB"/>
    <w:rsid w:val="00DF774D"/>
    <w:rsid w:val="00DF78D7"/>
    <w:rsid w:val="00DF7A28"/>
    <w:rsid w:val="00E0169C"/>
    <w:rsid w:val="00E0223D"/>
    <w:rsid w:val="00E02F53"/>
    <w:rsid w:val="00E0368B"/>
    <w:rsid w:val="00E03819"/>
    <w:rsid w:val="00E04B08"/>
    <w:rsid w:val="00E04DFC"/>
    <w:rsid w:val="00E055CD"/>
    <w:rsid w:val="00E061AC"/>
    <w:rsid w:val="00E067A3"/>
    <w:rsid w:val="00E06C59"/>
    <w:rsid w:val="00E06CC2"/>
    <w:rsid w:val="00E07529"/>
    <w:rsid w:val="00E1210F"/>
    <w:rsid w:val="00E12B1D"/>
    <w:rsid w:val="00E12FC1"/>
    <w:rsid w:val="00E137D7"/>
    <w:rsid w:val="00E13C4B"/>
    <w:rsid w:val="00E13CEF"/>
    <w:rsid w:val="00E13E87"/>
    <w:rsid w:val="00E1482A"/>
    <w:rsid w:val="00E16301"/>
    <w:rsid w:val="00E165D9"/>
    <w:rsid w:val="00E169D0"/>
    <w:rsid w:val="00E16E5D"/>
    <w:rsid w:val="00E17295"/>
    <w:rsid w:val="00E17BC8"/>
    <w:rsid w:val="00E2008B"/>
    <w:rsid w:val="00E206EB"/>
    <w:rsid w:val="00E2078D"/>
    <w:rsid w:val="00E207CA"/>
    <w:rsid w:val="00E213DC"/>
    <w:rsid w:val="00E214F8"/>
    <w:rsid w:val="00E2311B"/>
    <w:rsid w:val="00E23514"/>
    <w:rsid w:val="00E25B6A"/>
    <w:rsid w:val="00E3014F"/>
    <w:rsid w:val="00E3164C"/>
    <w:rsid w:val="00E31681"/>
    <w:rsid w:val="00E3204C"/>
    <w:rsid w:val="00E3251C"/>
    <w:rsid w:val="00E326E6"/>
    <w:rsid w:val="00E33F68"/>
    <w:rsid w:val="00E34364"/>
    <w:rsid w:val="00E3483F"/>
    <w:rsid w:val="00E34A2E"/>
    <w:rsid w:val="00E34C3F"/>
    <w:rsid w:val="00E35B35"/>
    <w:rsid w:val="00E35C72"/>
    <w:rsid w:val="00E360E4"/>
    <w:rsid w:val="00E36339"/>
    <w:rsid w:val="00E36D51"/>
    <w:rsid w:val="00E3765C"/>
    <w:rsid w:val="00E4010B"/>
    <w:rsid w:val="00E407E6"/>
    <w:rsid w:val="00E40898"/>
    <w:rsid w:val="00E40AEE"/>
    <w:rsid w:val="00E40B50"/>
    <w:rsid w:val="00E40D0E"/>
    <w:rsid w:val="00E41B12"/>
    <w:rsid w:val="00E42407"/>
    <w:rsid w:val="00E42904"/>
    <w:rsid w:val="00E432D2"/>
    <w:rsid w:val="00E43850"/>
    <w:rsid w:val="00E43A98"/>
    <w:rsid w:val="00E442E4"/>
    <w:rsid w:val="00E44733"/>
    <w:rsid w:val="00E45352"/>
    <w:rsid w:val="00E45355"/>
    <w:rsid w:val="00E45C2B"/>
    <w:rsid w:val="00E45C46"/>
    <w:rsid w:val="00E45E83"/>
    <w:rsid w:val="00E4646A"/>
    <w:rsid w:val="00E47DF8"/>
    <w:rsid w:val="00E50082"/>
    <w:rsid w:val="00E50FBA"/>
    <w:rsid w:val="00E51350"/>
    <w:rsid w:val="00E51389"/>
    <w:rsid w:val="00E51A2F"/>
    <w:rsid w:val="00E5269B"/>
    <w:rsid w:val="00E5283C"/>
    <w:rsid w:val="00E529E4"/>
    <w:rsid w:val="00E52BC4"/>
    <w:rsid w:val="00E543C0"/>
    <w:rsid w:val="00E54915"/>
    <w:rsid w:val="00E55256"/>
    <w:rsid w:val="00E5717B"/>
    <w:rsid w:val="00E578F4"/>
    <w:rsid w:val="00E604C0"/>
    <w:rsid w:val="00E60B5B"/>
    <w:rsid w:val="00E61874"/>
    <w:rsid w:val="00E630A4"/>
    <w:rsid w:val="00E63D04"/>
    <w:rsid w:val="00E64106"/>
    <w:rsid w:val="00E64E54"/>
    <w:rsid w:val="00E66120"/>
    <w:rsid w:val="00E66C2C"/>
    <w:rsid w:val="00E67B8D"/>
    <w:rsid w:val="00E67F69"/>
    <w:rsid w:val="00E71831"/>
    <w:rsid w:val="00E71BB6"/>
    <w:rsid w:val="00E71DD4"/>
    <w:rsid w:val="00E72015"/>
    <w:rsid w:val="00E7205D"/>
    <w:rsid w:val="00E72269"/>
    <w:rsid w:val="00E72BA3"/>
    <w:rsid w:val="00E72BBD"/>
    <w:rsid w:val="00E73B60"/>
    <w:rsid w:val="00E73F85"/>
    <w:rsid w:val="00E74023"/>
    <w:rsid w:val="00E74905"/>
    <w:rsid w:val="00E74F89"/>
    <w:rsid w:val="00E751CD"/>
    <w:rsid w:val="00E75535"/>
    <w:rsid w:val="00E75A61"/>
    <w:rsid w:val="00E76139"/>
    <w:rsid w:val="00E7719A"/>
    <w:rsid w:val="00E77559"/>
    <w:rsid w:val="00E775AD"/>
    <w:rsid w:val="00E77FFA"/>
    <w:rsid w:val="00E8003C"/>
    <w:rsid w:val="00E80C76"/>
    <w:rsid w:val="00E81321"/>
    <w:rsid w:val="00E81637"/>
    <w:rsid w:val="00E820A1"/>
    <w:rsid w:val="00E82AFB"/>
    <w:rsid w:val="00E836C0"/>
    <w:rsid w:val="00E83904"/>
    <w:rsid w:val="00E83965"/>
    <w:rsid w:val="00E83B53"/>
    <w:rsid w:val="00E85AD8"/>
    <w:rsid w:val="00E860F6"/>
    <w:rsid w:val="00E86E79"/>
    <w:rsid w:val="00E872A5"/>
    <w:rsid w:val="00E87CFF"/>
    <w:rsid w:val="00E9069C"/>
    <w:rsid w:val="00E90AEF"/>
    <w:rsid w:val="00E91168"/>
    <w:rsid w:val="00E918A8"/>
    <w:rsid w:val="00E91AE4"/>
    <w:rsid w:val="00E927D6"/>
    <w:rsid w:val="00E93085"/>
    <w:rsid w:val="00E933A3"/>
    <w:rsid w:val="00E935DA"/>
    <w:rsid w:val="00E937A7"/>
    <w:rsid w:val="00E93F6F"/>
    <w:rsid w:val="00E94941"/>
    <w:rsid w:val="00E94AED"/>
    <w:rsid w:val="00E95289"/>
    <w:rsid w:val="00E95487"/>
    <w:rsid w:val="00E955B7"/>
    <w:rsid w:val="00E959C1"/>
    <w:rsid w:val="00E95F32"/>
    <w:rsid w:val="00E9652B"/>
    <w:rsid w:val="00E9667F"/>
    <w:rsid w:val="00E96B26"/>
    <w:rsid w:val="00E97521"/>
    <w:rsid w:val="00EA0255"/>
    <w:rsid w:val="00EA03FD"/>
    <w:rsid w:val="00EA0692"/>
    <w:rsid w:val="00EA06DA"/>
    <w:rsid w:val="00EA0B8E"/>
    <w:rsid w:val="00EA13F8"/>
    <w:rsid w:val="00EA193E"/>
    <w:rsid w:val="00EA2229"/>
    <w:rsid w:val="00EA33C3"/>
    <w:rsid w:val="00EA3CB0"/>
    <w:rsid w:val="00EA4C8F"/>
    <w:rsid w:val="00EA577A"/>
    <w:rsid w:val="00EA64C3"/>
    <w:rsid w:val="00EA6915"/>
    <w:rsid w:val="00EA76B2"/>
    <w:rsid w:val="00EB08A8"/>
    <w:rsid w:val="00EB08C8"/>
    <w:rsid w:val="00EB24EB"/>
    <w:rsid w:val="00EB254B"/>
    <w:rsid w:val="00EB3093"/>
    <w:rsid w:val="00EB3FC3"/>
    <w:rsid w:val="00EB4C7A"/>
    <w:rsid w:val="00EB4FBB"/>
    <w:rsid w:val="00EB665A"/>
    <w:rsid w:val="00EB68A1"/>
    <w:rsid w:val="00EB6AEC"/>
    <w:rsid w:val="00EC0A9D"/>
    <w:rsid w:val="00EC10EE"/>
    <w:rsid w:val="00EC1503"/>
    <w:rsid w:val="00EC2411"/>
    <w:rsid w:val="00EC28B3"/>
    <w:rsid w:val="00EC299F"/>
    <w:rsid w:val="00EC411F"/>
    <w:rsid w:val="00EC47A3"/>
    <w:rsid w:val="00EC47B0"/>
    <w:rsid w:val="00EC4F36"/>
    <w:rsid w:val="00EC5111"/>
    <w:rsid w:val="00EC559E"/>
    <w:rsid w:val="00EC5B71"/>
    <w:rsid w:val="00EC6C90"/>
    <w:rsid w:val="00EC7374"/>
    <w:rsid w:val="00EC7863"/>
    <w:rsid w:val="00ED0207"/>
    <w:rsid w:val="00ED1441"/>
    <w:rsid w:val="00ED1700"/>
    <w:rsid w:val="00ED433B"/>
    <w:rsid w:val="00ED534C"/>
    <w:rsid w:val="00ED53E5"/>
    <w:rsid w:val="00ED653C"/>
    <w:rsid w:val="00ED6A03"/>
    <w:rsid w:val="00ED6E72"/>
    <w:rsid w:val="00EE0401"/>
    <w:rsid w:val="00EE0721"/>
    <w:rsid w:val="00EE0B17"/>
    <w:rsid w:val="00EE11F6"/>
    <w:rsid w:val="00EE20C7"/>
    <w:rsid w:val="00EE22A3"/>
    <w:rsid w:val="00EE24A1"/>
    <w:rsid w:val="00EE4407"/>
    <w:rsid w:val="00EE45BA"/>
    <w:rsid w:val="00EE48E5"/>
    <w:rsid w:val="00EE49C5"/>
    <w:rsid w:val="00EE4A2B"/>
    <w:rsid w:val="00EE4ACE"/>
    <w:rsid w:val="00EE51BE"/>
    <w:rsid w:val="00EE55BB"/>
    <w:rsid w:val="00EE7AD2"/>
    <w:rsid w:val="00EF08BA"/>
    <w:rsid w:val="00EF095C"/>
    <w:rsid w:val="00EF096F"/>
    <w:rsid w:val="00EF148F"/>
    <w:rsid w:val="00EF1A03"/>
    <w:rsid w:val="00EF2348"/>
    <w:rsid w:val="00EF3EA6"/>
    <w:rsid w:val="00EF441F"/>
    <w:rsid w:val="00EF4BAE"/>
    <w:rsid w:val="00EF4F04"/>
    <w:rsid w:val="00EF50BD"/>
    <w:rsid w:val="00EF532D"/>
    <w:rsid w:val="00EF5E61"/>
    <w:rsid w:val="00EF6314"/>
    <w:rsid w:val="00EF75F1"/>
    <w:rsid w:val="00EF787D"/>
    <w:rsid w:val="00F008D0"/>
    <w:rsid w:val="00F00A09"/>
    <w:rsid w:val="00F03606"/>
    <w:rsid w:val="00F03A62"/>
    <w:rsid w:val="00F0480A"/>
    <w:rsid w:val="00F05030"/>
    <w:rsid w:val="00F05DFD"/>
    <w:rsid w:val="00F05F0C"/>
    <w:rsid w:val="00F06376"/>
    <w:rsid w:val="00F06535"/>
    <w:rsid w:val="00F069C1"/>
    <w:rsid w:val="00F06C88"/>
    <w:rsid w:val="00F06DF6"/>
    <w:rsid w:val="00F06FB3"/>
    <w:rsid w:val="00F07C39"/>
    <w:rsid w:val="00F10525"/>
    <w:rsid w:val="00F109D5"/>
    <w:rsid w:val="00F109E9"/>
    <w:rsid w:val="00F123FA"/>
    <w:rsid w:val="00F12CFC"/>
    <w:rsid w:val="00F12F3E"/>
    <w:rsid w:val="00F13B87"/>
    <w:rsid w:val="00F13BD2"/>
    <w:rsid w:val="00F1605E"/>
    <w:rsid w:val="00F16771"/>
    <w:rsid w:val="00F167AF"/>
    <w:rsid w:val="00F16DCD"/>
    <w:rsid w:val="00F17374"/>
    <w:rsid w:val="00F174EE"/>
    <w:rsid w:val="00F17A4B"/>
    <w:rsid w:val="00F17BE3"/>
    <w:rsid w:val="00F20183"/>
    <w:rsid w:val="00F20816"/>
    <w:rsid w:val="00F21196"/>
    <w:rsid w:val="00F21428"/>
    <w:rsid w:val="00F22EA1"/>
    <w:rsid w:val="00F22F57"/>
    <w:rsid w:val="00F2339A"/>
    <w:rsid w:val="00F2379E"/>
    <w:rsid w:val="00F23A57"/>
    <w:rsid w:val="00F24D06"/>
    <w:rsid w:val="00F25422"/>
    <w:rsid w:val="00F25D7E"/>
    <w:rsid w:val="00F2655C"/>
    <w:rsid w:val="00F26DAE"/>
    <w:rsid w:val="00F26FA4"/>
    <w:rsid w:val="00F27137"/>
    <w:rsid w:val="00F27221"/>
    <w:rsid w:val="00F2789D"/>
    <w:rsid w:val="00F3046E"/>
    <w:rsid w:val="00F308CA"/>
    <w:rsid w:val="00F30917"/>
    <w:rsid w:val="00F3120B"/>
    <w:rsid w:val="00F320E5"/>
    <w:rsid w:val="00F32459"/>
    <w:rsid w:val="00F32CA4"/>
    <w:rsid w:val="00F32DDD"/>
    <w:rsid w:val="00F33174"/>
    <w:rsid w:val="00F35AF7"/>
    <w:rsid w:val="00F36144"/>
    <w:rsid w:val="00F371B5"/>
    <w:rsid w:val="00F408AE"/>
    <w:rsid w:val="00F41562"/>
    <w:rsid w:val="00F42717"/>
    <w:rsid w:val="00F42973"/>
    <w:rsid w:val="00F43191"/>
    <w:rsid w:val="00F43BD2"/>
    <w:rsid w:val="00F4406F"/>
    <w:rsid w:val="00F44175"/>
    <w:rsid w:val="00F44B99"/>
    <w:rsid w:val="00F44F41"/>
    <w:rsid w:val="00F45000"/>
    <w:rsid w:val="00F4584A"/>
    <w:rsid w:val="00F46029"/>
    <w:rsid w:val="00F46044"/>
    <w:rsid w:val="00F46362"/>
    <w:rsid w:val="00F4676B"/>
    <w:rsid w:val="00F469CC"/>
    <w:rsid w:val="00F46AC3"/>
    <w:rsid w:val="00F46D54"/>
    <w:rsid w:val="00F46E57"/>
    <w:rsid w:val="00F4746B"/>
    <w:rsid w:val="00F4749D"/>
    <w:rsid w:val="00F47B0F"/>
    <w:rsid w:val="00F47F51"/>
    <w:rsid w:val="00F5003A"/>
    <w:rsid w:val="00F5110B"/>
    <w:rsid w:val="00F522F4"/>
    <w:rsid w:val="00F52AD1"/>
    <w:rsid w:val="00F53AB6"/>
    <w:rsid w:val="00F53D0D"/>
    <w:rsid w:val="00F5424E"/>
    <w:rsid w:val="00F5483F"/>
    <w:rsid w:val="00F5567D"/>
    <w:rsid w:val="00F56049"/>
    <w:rsid w:val="00F56B68"/>
    <w:rsid w:val="00F57C0E"/>
    <w:rsid w:val="00F60704"/>
    <w:rsid w:val="00F613B4"/>
    <w:rsid w:val="00F613E5"/>
    <w:rsid w:val="00F616D2"/>
    <w:rsid w:val="00F63A00"/>
    <w:rsid w:val="00F640BF"/>
    <w:rsid w:val="00F656E5"/>
    <w:rsid w:val="00F658B4"/>
    <w:rsid w:val="00F65FC0"/>
    <w:rsid w:val="00F66596"/>
    <w:rsid w:val="00F66C60"/>
    <w:rsid w:val="00F670D8"/>
    <w:rsid w:val="00F700FC"/>
    <w:rsid w:val="00F71293"/>
    <w:rsid w:val="00F71E5A"/>
    <w:rsid w:val="00F72623"/>
    <w:rsid w:val="00F7338A"/>
    <w:rsid w:val="00F73828"/>
    <w:rsid w:val="00F73A3D"/>
    <w:rsid w:val="00F73AF8"/>
    <w:rsid w:val="00F73BFC"/>
    <w:rsid w:val="00F74355"/>
    <w:rsid w:val="00F7464D"/>
    <w:rsid w:val="00F746A6"/>
    <w:rsid w:val="00F74DB0"/>
    <w:rsid w:val="00F75D11"/>
    <w:rsid w:val="00F75DC7"/>
    <w:rsid w:val="00F76391"/>
    <w:rsid w:val="00F76598"/>
    <w:rsid w:val="00F77298"/>
    <w:rsid w:val="00F7786A"/>
    <w:rsid w:val="00F80B6C"/>
    <w:rsid w:val="00F827A1"/>
    <w:rsid w:val="00F82B34"/>
    <w:rsid w:val="00F82B3F"/>
    <w:rsid w:val="00F82ED0"/>
    <w:rsid w:val="00F867B9"/>
    <w:rsid w:val="00F86F62"/>
    <w:rsid w:val="00F87435"/>
    <w:rsid w:val="00F875D4"/>
    <w:rsid w:val="00F87F1C"/>
    <w:rsid w:val="00F908CC"/>
    <w:rsid w:val="00F909E0"/>
    <w:rsid w:val="00F90BA4"/>
    <w:rsid w:val="00F90F89"/>
    <w:rsid w:val="00F91210"/>
    <w:rsid w:val="00F91C97"/>
    <w:rsid w:val="00F92182"/>
    <w:rsid w:val="00F92399"/>
    <w:rsid w:val="00F9255D"/>
    <w:rsid w:val="00F92DF5"/>
    <w:rsid w:val="00F930F8"/>
    <w:rsid w:val="00F93C65"/>
    <w:rsid w:val="00F93FF9"/>
    <w:rsid w:val="00F94326"/>
    <w:rsid w:val="00F9512D"/>
    <w:rsid w:val="00F95825"/>
    <w:rsid w:val="00F965F1"/>
    <w:rsid w:val="00F96B09"/>
    <w:rsid w:val="00F9750D"/>
    <w:rsid w:val="00F9769D"/>
    <w:rsid w:val="00FA029B"/>
    <w:rsid w:val="00FA100B"/>
    <w:rsid w:val="00FA1224"/>
    <w:rsid w:val="00FA128D"/>
    <w:rsid w:val="00FA1D3D"/>
    <w:rsid w:val="00FA25A5"/>
    <w:rsid w:val="00FA2734"/>
    <w:rsid w:val="00FA3C10"/>
    <w:rsid w:val="00FA4342"/>
    <w:rsid w:val="00FA5284"/>
    <w:rsid w:val="00FA5436"/>
    <w:rsid w:val="00FA5D8A"/>
    <w:rsid w:val="00FA6340"/>
    <w:rsid w:val="00FA7485"/>
    <w:rsid w:val="00FA7E21"/>
    <w:rsid w:val="00FB0188"/>
    <w:rsid w:val="00FB0560"/>
    <w:rsid w:val="00FB0C0B"/>
    <w:rsid w:val="00FB0DCE"/>
    <w:rsid w:val="00FB1851"/>
    <w:rsid w:val="00FB1982"/>
    <w:rsid w:val="00FB1CFD"/>
    <w:rsid w:val="00FB2489"/>
    <w:rsid w:val="00FB2545"/>
    <w:rsid w:val="00FB257C"/>
    <w:rsid w:val="00FB45E3"/>
    <w:rsid w:val="00FB46A6"/>
    <w:rsid w:val="00FB47ED"/>
    <w:rsid w:val="00FB4999"/>
    <w:rsid w:val="00FB49EE"/>
    <w:rsid w:val="00FB4B22"/>
    <w:rsid w:val="00FB4CFE"/>
    <w:rsid w:val="00FB6A1A"/>
    <w:rsid w:val="00FB712C"/>
    <w:rsid w:val="00FB77B9"/>
    <w:rsid w:val="00FC0309"/>
    <w:rsid w:val="00FC05B2"/>
    <w:rsid w:val="00FC0A17"/>
    <w:rsid w:val="00FC0AEE"/>
    <w:rsid w:val="00FC0E0A"/>
    <w:rsid w:val="00FC1EC4"/>
    <w:rsid w:val="00FC205B"/>
    <w:rsid w:val="00FC2825"/>
    <w:rsid w:val="00FC3B7E"/>
    <w:rsid w:val="00FC409C"/>
    <w:rsid w:val="00FC418F"/>
    <w:rsid w:val="00FC47FB"/>
    <w:rsid w:val="00FC4E5F"/>
    <w:rsid w:val="00FC5F06"/>
    <w:rsid w:val="00FC6995"/>
    <w:rsid w:val="00FC7106"/>
    <w:rsid w:val="00FC7192"/>
    <w:rsid w:val="00FC72EB"/>
    <w:rsid w:val="00FC7827"/>
    <w:rsid w:val="00FC7C01"/>
    <w:rsid w:val="00FD04E8"/>
    <w:rsid w:val="00FD0686"/>
    <w:rsid w:val="00FD0E95"/>
    <w:rsid w:val="00FD0FFE"/>
    <w:rsid w:val="00FD169C"/>
    <w:rsid w:val="00FD17EC"/>
    <w:rsid w:val="00FD18E3"/>
    <w:rsid w:val="00FD20D2"/>
    <w:rsid w:val="00FD22B4"/>
    <w:rsid w:val="00FD4353"/>
    <w:rsid w:val="00FD5D3A"/>
    <w:rsid w:val="00FD6511"/>
    <w:rsid w:val="00FD6C6E"/>
    <w:rsid w:val="00FD6FC1"/>
    <w:rsid w:val="00FD70AF"/>
    <w:rsid w:val="00FE0556"/>
    <w:rsid w:val="00FE0852"/>
    <w:rsid w:val="00FE0BD5"/>
    <w:rsid w:val="00FE0E37"/>
    <w:rsid w:val="00FE1426"/>
    <w:rsid w:val="00FE279C"/>
    <w:rsid w:val="00FE2D67"/>
    <w:rsid w:val="00FE2F23"/>
    <w:rsid w:val="00FE387E"/>
    <w:rsid w:val="00FE3AF1"/>
    <w:rsid w:val="00FE3C62"/>
    <w:rsid w:val="00FE3F07"/>
    <w:rsid w:val="00FE4E02"/>
    <w:rsid w:val="00FE5309"/>
    <w:rsid w:val="00FE581E"/>
    <w:rsid w:val="00FE5AA4"/>
    <w:rsid w:val="00FE5E42"/>
    <w:rsid w:val="00FE5FA6"/>
    <w:rsid w:val="00FE7452"/>
    <w:rsid w:val="00FE75E1"/>
    <w:rsid w:val="00FF0E86"/>
    <w:rsid w:val="00FF1023"/>
    <w:rsid w:val="00FF1AD4"/>
    <w:rsid w:val="00FF2001"/>
    <w:rsid w:val="00FF23D0"/>
    <w:rsid w:val="00FF302B"/>
    <w:rsid w:val="00FF3153"/>
    <w:rsid w:val="00FF3697"/>
    <w:rsid w:val="00FF392C"/>
    <w:rsid w:val="00FF4673"/>
    <w:rsid w:val="00FF490C"/>
    <w:rsid w:val="00FF51FF"/>
    <w:rsid w:val="00FF5311"/>
    <w:rsid w:val="00FF56D2"/>
    <w:rsid w:val="00FF611D"/>
    <w:rsid w:val="00FF69E5"/>
    <w:rsid w:val="00FF757B"/>
    <w:rsid w:val="01C2FE4A"/>
    <w:rsid w:val="01F501C8"/>
    <w:rsid w:val="04852350"/>
    <w:rsid w:val="0C41A932"/>
    <w:rsid w:val="0DA70FE6"/>
    <w:rsid w:val="0F14400C"/>
    <w:rsid w:val="10B3A7CD"/>
    <w:rsid w:val="121E6C2F"/>
    <w:rsid w:val="196DB431"/>
    <w:rsid w:val="1E507A72"/>
    <w:rsid w:val="1ED8E800"/>
    <w:rsid w:val="1F7D5843"/>
    <w:rsid w:val="1FA9DA72"/>
    <w:rsid w:val="211EFC3F"/>
    <w:rsid w:val="26D098D4"/>
    <w:rsid w:val="2846BB1B"/>
    <w:rsid w:val="2890446A"/>
    <w:rsid w:val="2C62B693"/>
    <w:rsid w:val="2D1048AB"/>
    <w:rsid w:val="2D31AC32"/>
    <w:rsid w:val="2D397B94"/>
    <w:rsid w:val="368E40C7"/>
    <w:rsid w:val="388EB7E8"/>
    <w:rsid w:val="3DFE06BB"/>
    <w:rsid w:val="41A29079"/>
    <w:rsid w:val="41A43860"/>
    <w:rsid w:val="44BF8E5E"/>
    <w:rsid w:val="4643FCCA"/>
    <w:rsid w:val="4874FCCC"/>
    <w:rsid w:val="487947CC"/>
    <w:rsid w:val="4D125970"/>
    <w:rsid w:val="51D2497E"/>
    <w:rsid w:val="54C5409F"/>
    <w:rsid w:val="5565BBA1"/>
    <w:rsid w:val="56045375"/>
    <w:rsid w:val="58BC4BEF"/>
    <w:rsid w:val="5D90D585"/>
    <w:rsid w:val="604A6115"/>
    <w:rsid w:val="62ED81DD"/>
    <w:rsid w:val="638C2B2F"/>
    <w:rsid w:val="6B5F5DDF"/>
    <w:rsid w:val="6C90F8A6"/>
    <w:rsid w:val="6DD0FA17"/>
    <w:rsid w:val="6E0EF48C"/>
    <w:rsid w:val="6E621369"/>
    <w:rsid w:val="6E8A6136"/>
    <w:rsid w:val="6F457F50"/>
    <w:rsid w:val="727EFECE"/>
    <w:rsid w:val="72FA418B"/>
    <w:rsid w:val="73626AB5"/>
    <w:rsid w:val="7A90E3F6"/>
    <w:rsid w:val="7C565BAC"/>
    <w:rsid w:val="7CF7150A"/>
    <w:rsid w:val="7E5ABABB"/>
    <w:rsid w:val="7EB57468"/>
    <w:rsid w:val="7EBD9C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E4F6A"/>
  <w15:chartTrackingRefBased/>
  <w15:docId w15:val="{FC94D3B3-C0D7-4B10-B0FD-899AE734A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617874"/>
    <w:pPr>
      <w:keepNext/>
      <w:spacing w:before="240" w:after="60"/>
      <w:outlineLvl w:val="0"/>
    </w:pPr>
    <w:rPr>
      <w:rFonts w:ascii="Arial" w:hAnsi="Arial"/>
      <w:bCs/>
      <w:kern w:val="32"/>
      <w:sz w:val="32"/>
      <w:szCs w:val="32"/>
    </w:rPr>
  </w:style>
  <w:style w:type="paragraph" w:styleId="Heading2">
    <w:name w:val="heading 2"/>
    <w:basedOn w:val="Normal"/>
    <w:link w:val="Heading2Char"/>
    <w:unhideWhenUsed/>
    <w:qFormat/>
    <w:rsid w:val="00BA1DC7"/>
    <w:pPr>
      <w:keepNext/>
      <w:keepLines/>
      <w:numPr>
        <w:numId w:val="4"/>
      </w:numPr>
      <w:overflowPunct w:val="0"/>
      <w:autoSpaceDE w:val="0"/>
      <w:autoSpaceDN w:val="0"/>
      <w:adjustRightInd w:val="0"/>
      <w:spacing w:before="180"/>
      <w:ind w:left="360"/>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A8750A"/>
    <w:rPr>
      <w:rFonts w:ascii="Arial" w:eastAsia="Times New Roman" w:hAnsi="Arial"/>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basedOn w:val="Normal"/>
    <w:next w:val="Normal"/>
    <w:unhideWhenUsed/>
    <w:qFormat/>
    <w:rsid w:val="00685B7B"/>
    <w:rPr>
      <w:b/>
      <w:bCs/>
    </w:rPr>
  </w:style>
  <w:style w:type="paragraph" w:styleId="Revision">
    <w:name w:val="Revision"/>
    <w:hidden/>
    <w:uiPriority w:val="99"/>
    <w:semiHidden/>
    <w:rsid w:val="00DA48E5"/>
    <w:rPr>
      <w:rFonts w:eastAsia="Times New Roman"/>
      <w:lang w:val="en-GB" w:eastAsia="en-US"/>
    </w:rPr>
  </w:style>
  <w:style w:type="character" w:styleId="Mention">
    <w:name w:val="Mention"/>
    <w:basedOn w:val="DefaultParagraphFont"/>
    <w:uiPriority w:val="99"/>
    <w:unhideWhenUsed/>
    <w:rsid w:val="00F65FC0"/>
    <w:rPr>
      <w:color w:val="2B579A"/>
      <w:shd w:val="clear" w:color="auto" w:fill="E1DFDD"/>
    </w:rPr>
  </w:style>
  <w:style w:type="paragraph" w:styleId="ListParagraph">
    <w:name w:val="List Paragraph"/>
    <w:basedOn w:val="Normal"/>
    <w:uiPriority w:val="34"/>
    <w:qFormat/>
    <w:rsid w:val="008D5C4E"/>
    <w:pPr>
      <w:ind w:left="720"/>
      <w:contextualSpacing/>
    </w:pPr>
  </w:style>
  <w:style w:type="numbering" w:customStyle="1" w:styleId="Observation">
    <w:name w:val="Observation"/>
    <w:basedOn w:val="NoList"/>
    <w:uiPriority w:val="99"/>
    <w:rsid w:val="000B3360"/>
    <w:pPr>
      <w:numPr>
        <w:numId w:val="6"/>
      </w:numPr>
    </w:pPr>
  </w:style>
  <w:style w:type="paragraph" w:customStyle="1" w:styleId="Observation1">
    <w:name w:val="Observation1"/>
    <w:basedOn w:val="Normal"/>
    <w:rsid w:val="00FB77B9"/>
    <w:pPr>
      <w:numPr>
        <w:numId w:val="7"/>
      </w:numPr>
      <w:jc w:val="both"/>
    </w:pPr>
    <w:rPr>
      <w:rFonts w:ascii="Arial" w:hAnsi="Arial" w:cs="Arial"/>
      <w:i/>
      <w:lang w:eastAsia="zh-CN"/>
    </w:rPr>
  </w:style>
  <w:style w:type="paragraph" w:customStyle="1" w:styleId="paragraph">
    <w:name w:val="paragraph"/>
    <w:basedOn w:val="Normal"/>
    <w:rsid w:val="00DC4D85"/>
    <w:pPr>
      <w:spacing w:before="100" w:beforeAutospacing="1" w:after="100" w:afterAutospacing="1"/>
    </w:pPr>
    <w:rPr>
      <w:sz w:val="24"/>
      <w:szCs w:val="24"/>
    </w:rPr>
  </w:style>
  <w:style w:type="character" w:customStyle="1" w:styleId="normaltextrun">
    <w:name w:val="normaltextrun"/>
    <w:basedOn w:val="DefaultParagraphFont"/>
    <w:rsid w:val="00DC4D85"/>
  </w:style>
  <w:style w:type="character" w:customStyle="1" w:styleId="eop">
    <w:name w:val="eop"/>
    <w:basedOn w:val="DefaultParagraphFont"/>
    <w:rsid w:val="00DC4D85"/>
  </w:style>
  <w:style w:type="character" w:customStyle="1" w:styleId="spellingerror">
    <w:name w:val="spellingerror"/>
    <w:basedOn w:val="DefaultParagraphFont"/>
    <w:rsid w:val="00DC4D85"/>
  </w:style>
  <w:style w:type="character" w:styleId="Hyperlink">
    <w:name w:val="Hyperlink"/>
    <w:basedOn w:val="DefaultParagraphFont"/>
    <w:rsid w:val="00C65FE8"/>
    <w:rPr>
      <w:color w:val="0563C1" w:themeColor="hyperlink"/>
      <w:u w:val="single"/>
    </w:rPr>
  </w:style>
  <w:style w:type="character" w:styleId="UnresolvedMention">
    <w:name w:val="Unresolved Mention"/>
    <w:basedOn w:val="DefaultParagraphFont"/>
    <w:uiPriority w:val="99"/>
    <w:semiHidden/>
    <w:unhideWhenUsed/>
    <w:rsid w:val="00C65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60702">
      <w:bodyDiv w:val="1"/>
      <w:marLeft w:val="0"/>
      <w:marRight w:val="0"/>
      <w:marTop w:val="0"/>
      <w:marBottom w:val="0"/>
      <w:divBdr>
        <w:top w:val="none" w:sz="0" w:space="0" w:color="auto"/>
        <w:left w:val="none" w:sz="0" w:space="0" w:color="auto"/>
        <w:bottom w:val="none" w:sz="0" w:space="0" w:color="auto"/>
        <w:right w:val="none" w:sz="0" w:space="0" w:color="auto"/>
      </w:divBdr>
      <w:divsChild>
        <w:div w:id="678192321">
          <w:marLeft w:val="0"/>
          <w:marRight w:val="0"/>
          <w:marTop w:val="0"/>
          <w:marBottom w:val="0"/>
          <w:divBdr>
            <w:top w:val="none" w:sz="0" w:space="0" w:color="auto"/>
            <w:left w:val="none" w:sz="0" w:space="0" w:color="auto"/>
            <w:bottom w:val="none" w:sz="0" w:space="0" w:color="auto"/>
            <w:right w:val="none" w:sz="0" w:space="0" w:color="auto"/>
          </w:divBdr>
        </w:div>
      </w:divsChild>
    </w:div>
    <w:div w:id="503711856">
      <w:bodyDiv w:val="1"/>
      <w:marLeft w:val="0"/>
      <w:marRight w:val="0"/>
      <w:marTop w:val="0"/>
      <w:marBottom w:val="0"/>
      <w:divBdr>
        <w:top w:val="none" w:sz="0" w:space="0" w:color="auto"/>
        <w:left w:val="none" w:sz="0" w:space="0" w:color="auto"/>
        <w:bottom w:val="none" w:sz="0" w:space="0" w:color="auto"/>
        <w:right w:val="none" w:sz="0" w:space="0" w:color="auto"/>
      </w:divBdr>
    </w:div>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576478523">
      <w:bodyDiv w:val="1"/>
      <w:marLeft w:val="0"/>
      <w:marRight w:val="0"/>
      <w:marTop w:val="0"/>
      <w:marBottom w:val="0"/>
      <w:divBdr>
        <w:top w:val="none" w:sz="0" w:space="0" w:color="auto"/>
        <w:left w:val="none" w:sz="0" w:space="0" w:color="auto"/>
        <w:bottom w:val="none" w:sz="0" w:space="0" w:color="auto"/>
        <w:right w:val="none" w:sz="0" w:space="0" w:color="auto"/>
      </w:divBdr>
      <w:divsChild>
        <w:div w:id="22949265">
          <w:marLeft w:val="0"/>
          <w:marRight w:val="0"/>
          <w:marTop w:val="0"/>
          <w:marBottom w:val="0"/>
          <w:divBdr>
            <w:top w:val="none" w:sz="0" w:space="0" w:color="auto"/>
            <w:left w:val="none" w:sz="0" w:space="0" w:color="auto"/>
            <w:bottom w:val="none" w:sz="0" w:space="0" w:color="auto"/>
            <w:right w:val="none" w:sz="0" w:space="0" w:color="auto"/>
          </w:divBdr>
          <w:divsChild>
            <w:div w:id="742012">
              <w:marLeft w:val="0"/>
              <w:marRight w:val="0"/>
              <w:marTop w:val="0"/>
              <w:marBottom w:val="0"/>
              <w:divBdr>
                <w:top w:val="none" w:sz="0" w:space="0" w:color="auto"/>
                <w:left w:val="none" w:sz="0" w:space="0" w:color="auto"/>
                <w:bottom w:val="none" w:sz="0" w:space="0" w:color="auto"/>
                <w:right w:val="none" w:sz="0" w:space="0" w:color="auto"/>
              </w:divBdr>
            </w:div>
            <w:div w:id="379016958">
              <w:marLeft w:val="0"/>
              <w:marRight w:val="0"/>
              <w:marTop w:val="0"/>
              <w:marBottom w:val="0"/>
              <w:divBdr>
                <w:top w:val="none" w:sz="0" w:space="0" w:color="auto"/>
                <w:left w:val="none" w:sz="0" w:space="0" w:color="auto"/>
                <w:bottom w:val="none" w:sz="0" w:space="0" w:color="auto"/>
                <w:right w:val="none" w:sz="0" w:space="0" w:color="auto"/>
              </w:divBdr>
            </w:div>
          </w:divsChild>
        </w:div>
        <w:div w:id="910195167">
          <w:marLeft w:val="0"/>
          <w:marRight w:val="0"/>
          <w:marTop w:val="0"/>
          <w:marBottom w:val="0"/>
          <w:divBdr>
            <w:top w:val="none" w:sz="0" w:space="0" w:color="auto"/>
            <w:left w:val="none" w:sz="0" w:space="0" w:color="auto"/>
            <w:bottom w:val="none" w:sz="0" w:space="0" w:color="auto"/>
            <w:right w:val="none" w:sz="0" w:space="0" w:color="auto"/>
          </w:divBdr>
          <w:divsChild>
            <w:div w:id="545488568">
              <w:marLeft w:val="0"/>
              <w:marRight w:val="0"/>
              <w:marTop w:val="0"/>
              <w:marBottom w:val="0"/>
              <w:divBdr>
                <w:top w:val="none" w:sz="0" w:space="0" w:color="auto"/>
                <w:left w:val="none" w:sz="0" w:space="0" w:color="auto"/>
                <w:bottom w:val="none" w:sz="0" w:space="0" w:color="auto"/>
                <w:right w:val="none" w:sz="0" w:space="0" w:color="auto"/>
              </w:divBdr>
            </w:div>
            <w:div w:id="1948389265">
              <w:marLeft w:val="0"/>
              <w:marRight w:val="0"/>
              <w:marTop w:val="0"/>
              <w:marBottom w:val="0"/>
              <w:divBdr>
                <w:top w:val="none" w:sz="0" w:space="0" w:color="auto"/>
                <w:left w:val="none" w:sz="0" w:space="0" w:color="auto"/>
                <w:bottom w:val="none" w:sz="0" w:space="0" w:color="auto"/>
                <w:right w:val="none" w:sz="0" w:space="0" w:color="auto"/>
              </w:divBdr>
            </w:div>
          </w:divsChild>
        </w:div>
        <w:div w:id="1008827440">
          <w:marLeft w:val="0"/>
          <w:marRight w:val="0"/>
          <w:marTop w:val="0"/>
          <w:marBottom w:val="0"/>
          <w:divBdr>
            <w:top w:val="none" w:sz="0" w:space="0" w:color="auto"/>
            <w:left w:val="none" w:sz="0" w:space="0" w:color="auto"/>
            <w:bottom w:val="none" w:sz="0" w:space="0" w:color="auto"/>
            <w:right w:val="none" w:sz="0" w:space="0" w:color="auto"/>
          </w:divBdr>
          <w:divsChild>
            <w:div w:id="35932206">
              <w:marLeft w:val="0"/>
              <w:marRight w:val="0"/>
              <w:marTop w:val="0"/>
              <w:marBottom w:val="0"/>
              <w:divBdr>
                <w:top w:val="none" w:sz="0" w:space="0" w:color="auto"/>
                <w:left w:val="none" w:sz="0" w:space="0" w:color="auto"/>
                <w:bottom w:val="none" w:sz="0" w:space="0" w:color="auto"/>
                <w:right w:val="none" w:sz="0" w:space="0" w:color="auto"/>
              </w:divBdr>
            </w:div>
            <w:div w:id="221605787">
              <w:marLeft w:val="0"/>
              <w:marRight w:val="0"/>
              <w:marTop w:val="0"/>
              <w:marBottom w:val="0"/>
              <w:divBdr>
                <w:top w:val="none" w:sz="0" w:space="0" w:color="auto"/>
                <w:left w:val="none" w:sz="0" w:space="0" w:color="auto"/>
                <w:bottom w:val="none" w:sz="0" w:space="0" w:color="auto"/>
                <w:right w:val="none" w:sz="0" w:space="0" w:color="auto"/>
              </w:divBdr>
            </w:div>
            <w:div w:id="459691521">
              <w:marLeft w:val="0"/>
              <w:marRight w:val="0"/>
              <w:marTop w:val="0"/>
              <w:marBottom w:val="0"/>
              <w:divBdr>
                <w:top w:val="none" w:sz="0" w:space="0" w:color="auto"/>
                <w:left w:val="none" w:sz="0" w:space="0" w:color="auto"/>
                <w:bottom w:val="none" w:sz="0" w:space="0" w:color="auto"/>
                <w:right w:val="none" w:sz="0" w:space="0" w:color="auto"/>
              </w:divBdr>
            </w:div>
            <w:div w:id="792016243">
              <w:marLeft w:val="0"/>
              <w:marRight w:val="0"/>
              <w:marTop w:val="0"/>
              <w:marBottom w:val="0"/>
              <w:divBdr>
                <w:top w:val="none" w:sz="0" w:space="0" w:color="auto"/>
                <w:left w:val="none" w:sz="0" w:space="0" w:color="auto"/>
                <w:bottom w:val="none" w:sz="0" w:space="0" w:color="auto"/>
                <w:right w:val="none" w:sz="0" w:space="0" w:color="auto"/>
              </w:divBdr>
            </w:div>
            <w:div w:id="907810649">
              <w:marLeft w:val="0"/>
              <w:marRight w:val="0"/>
              <w:marTop w:val="0"/>
              <w:marBottom w:val="0"/>
              <w:divBdr>
                <w:top w:val="none" w:sz="0" w:space="0" w:color="auto"/>
                <w:left w:val="none" w:sz="0" w:space="0" w:color="auto"/>
                <w:bottom w:val="none" w:sz="0" w:space="0" w:color="auto"/>
                <w:right w:val="none" w:sz="0" w:space="0" w:color="auto"/>
              </w:divBdr>
            </w:div>
            <w:div w:id="955868319">
              <w:marLeft w:val="0"/>
              <w:marRight w:val="0"/>
              <w:marTop w:val="0"/>
              <w:marBottom w:val="0"/>
              <w:divBdr>
                <w:top w:val="none" w:sz="0" w:space="0" w:color="auto"/>
                <w:left w:val="none" w:sz="0" w:space="0" w:color="auto"/>
                <w:bottom w:val="none" w:sz="0" w:space="0" w:color="auto"/>
                <w:right w:val="none" w:sz="0" w:space="0" w:color="auto"/>
              </w:divBdr>
            </w:div>
            <w:div w:id="1021468489">
              <w:marLeft w:val="0"/>
              <w:marRight w:val="0"/>
              <w:marTop w:val="0"/>
              <w:marBottom w:val="0"/>
              <w:divBdr>
                <w:top w:val="none" w:sz="0" w:space="0" w:color="auto"/>
                <w:left w:val="none" w:sz="0" w:space="0" w:color="auto"/>
                <w:bottom w:val="none" w:sz="0" w:space="0" w:color="auto"/>
                <w:right w:val="none" w:sz="0" w:space="0" w:color="auto"/>
              </w:divBdr>
            </w:div>
            <w:div w:id="1453523797">
              <w:marLeft w:val="0"/>
              <w:marRight w:val="0"/>
              <w:marTop w:val="0"/>
              <w:marBottom w:val="0"/>
              <w:divBdr>
                <w:top w:val="none" w:sz="0" w:space="0" w:color="auto"/>
                <w:left w:val="none" w:sz="0" w:space="0" w:color="auto"/>
                <w:bottom w:val="none" w:sz="0" w:space="0" w:color="auto"/>
                <w:right w:val="none" w:sz="0" w:space="0" w:color="auto"/>
              </w:divBdr>
            </w:div>
            <w:div w:id="1671642174">
              <w:marLeft w:val="0"/>
              <w:marRight w:val="0"/>
              <w:marTop w:val="0"/>
              <w:marBottom w:val="0"/>
              <w:divBdr>
                <w:top w:val="none" w:sz="0" w:space="0" w:color="auto"/>
                <w:left w:val="none" w:sz="0" w:space="0" w:color="auto"/>
                <w:bottom w:val="none" w:sz="0" w:space="0" w:color="auto"/>
                <w:right w:val="none" w:sz="0" w:space="0" w:color="auto"/>
              </w:divBdr>
            </w:div>
            <w:div w:id="194827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411359">
      <w:bodyDiv w:val="1"/>
      <w:marLeft w:val="0"/>
      <w:marRight w:val="0"/>
      <w:marTop w:val="0"/>
      <w:marBottom w:val="0"/>
      <w:divBdr>
        <w:top w:val="none" w:sz="0" w:space="0" w:color="auto"/>
        <w:left w:val="none" w:sz="0" w:space="0" w:color="auto"/>
        <w:bottom w:val="none" w:sz="0" w:space="0" w:color="auto"/>
        <w:right w:val="none" w:sz="0" w:space="0" w:color="auto"/>
      </w:divBdr>
      <w:divsChild>
        <w:div w:id="1305234957">
          <w:marLeft w:val="274"/>
          <w:marRight w:val="0"/>
          <w:marTop w:val="0"/>
          <w:marBottom w:val="120"/>
          <w:divBdr>
            <w:top w:val="none" w:sz="0" w:space="0" w:color="auto"/>
            <w:left w:val="none" w:sz="0" w:space="0" w:color="auto"/>
            <w:bottom w:val="none" w:sz="0" w:space="0" w:color="auto"/>
            <w:right w:val="none" w:sz="0" w:space="0" w:color="auto"/>
          </w:divBdr>
        </w:div>
        <w:div w:id="2069836314">
          <w:marLeft w:val="274"/>
          <w:marRight w:val="0"/>
          <w:marTop w:val="0"/>
          <w:marBottom w:val="120"/>
          <w:divBdr>
            <w:top w:val="none" w:sz="0" w:space="0" w:color="auto"/>
            <w:left w:val="none" w:sz="0" w:space="0" w:color="auto"/>
            <w:bottom w:val="none" w:sz="0" w:space="0" w:color="auto"/>
            <w:right w:val="none" w:sz="0" w:space="0" w:color="auto"/>
          </w:divBdr>
        </w:div>
        <w:div w:id="2108694181">
          <w:marLeft w:val="274"/>
          <w:marRight w:val="0"/>
          <w:marTop w:val="0"/>
          <w:marBottom w:val="120"/>
          <w:divBdr>
            <w:top w:val="none" w:sz="0" w:space="0" w:color="auto"/>
            <w:left w:val="none" w:sz="0" w:space="0" w:color="auto"/>
            <w:bottom w:val="none" w:sz="0" w:space="0" w:color="auto"/>
            <w:right w:val="none" w:sz="0" w:space="0" w:color="auto"/>
          </w:divBdr>
        </w:div>
      </w:divsChild>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33102884">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991174136">
      <w:bodyDiv w:val="1"/>
      <w:marLeft w:val="0"/>
      <w:marRight w:val="0"/>
      <w:marTop w:val="0"/>
      <w:marBottom w:val="0"/>
      <w:divBdr>
        <w:top w:val="none" w:sz="0" w:space="0" w:color="auto"/>
        <w:left w:val="none" w:sz="0" w:space="0" w:color="auto"/>
        <w:bottom w:val="none" w:sz="0" w:space="0" w:color="auto"/>
        <w:right w:val="none" w:sz="0" w:space="0" w:color="auto"/>
      </w:divBdr>
      <w:divsChild>
        <w:div w:id="5787425">
          <w:marLeft w:val="2405"/>
          <w:marRight w:val="0"/>
          <w:marTop w:val="96"/>
          <w:marBottom w:val="0"/>
          <w:divBdr>
            <w:top w:val="none" w:sz="0" w:space="0" w:color="auto"/>
            <w:left w:val="none" w:sz="0" w:space="0" w:color="auto"/>
            <w:bottom w:val="none" w:sz="0" w:space="0" w:color="auto"/>
            <w:right w:val="none" w:sz="0" w:space="0" w:color="auto"/>
          </w:divBdr>
        </w:div>
        <w:div w:id="56973123">
          <w:marLeft w:val="1555"/>
          <w:marRight w:val="0"/>
          <w:marTop w:val="96"/>
          <w:marBottom w:val="0"/>
          <w:divBdr>
            <w:top w:val="none" w:sz="0" w:space="0" w:color="auto"/>
            <w:left w:val="none" w:sz="0" w:space="0" w:color="auto"/>
            <w:bottom w:val="none" w:sz="0" w:space="0" w:color="auto"/>
            <w:right w:val="none" w:sz="0" w:space="0" w:color="auto"/>
          </w:divBdr>
        </w:div>
        <w:div w:id="169610992">
          <w:marLeft w:val="2405"/>
          <w:marRight w:val="0"/>
          <w:marTop w:val="86"/>
          <w:marBottom w:val="0"/>
          <w:divBdr>
            <w:top w:val="none" w:sz="0" w:space="0" w:color="auto"/>
            <w:left w:val="none" w:sz="0" w:space="0" w:color="auto"/>
            <w:bottom w:val="none" w:sz="0" w:space="0" w:color="auto"/>
            <w:right w:val="none" w:sz="0" w:space="0" w:color="auto"/>
          </w:divBdr>
        </w:div>
        <w:div w:id="255790986">
          <w:marLeft w:val="720"/>
          <w:marRight w:val="0"/>
          <w:marTop w:val="96"/>
          <w:marBottom w:val="0"/>
          <w:divBdr>
            <w:top w:val="none" w:sz="0" w:space="0" w:color="auto"/>
            <w:left w:val="none" w:sz="0" w:space="0" w:color="auto"/>
            <w:bottom w:val="none" w:sz="0" w:space="0" w:color="auto"/>
            <w:right w:val="none" w:sz="0" w:space="0" w:color="auto"/>
          </w:divBdr>
        </w:div>
        <w:div w:id="319038324">
          <w:marLeft w:val="2405"/>
          <w:marRight w:val="0"/>
          <w:marTop w:val="86"/>
          <w:marBottom w:val="0"/>
          <w:divBdr>
            <w:top w:val="none" w:sz="0" w:space="0" w:color="auto"/>
            <w:left w:val="none" w:sz="0" w:space="0" w:color="auto"/>
            <w:bottom w:val="none" w:sz="0" w:space="0" w:color="auto"/>
            <w:right w:val="none" w:sz="0" w:space="0" w:color="auto"/>
          </w:divBdr>
        </w:div>
        <w:div w:id="369116643">
          <w:marLeft w:val="1555"/>
          <w:marRight w:val="0"/>
          <w:marTop w:val="96"/>
          <w:marBottom w:val="0"/>
          <w:divBdr>
            <w:top w:val="none" w:sz="0" w:space="0" w:color="auto"/>
            <w:left w:val="none" w:sz="0" w:space="0" w:color="auto"/>
            <w:bottom w:val="none" w:sz="0" w:space="0" w:color="auto"/>
            <w:right w:val="none" w:sz="0" w:space="0" w:color="auto"/>
          </w:divBdr>
        </w:div>
        <w:div w:id="424233243">
          <w:marLeft w:val="3355"/>
          <w:marRight w:val="0"/>
          <w:marTop w:val="67"/>
          <w:marBottom w:val="0"/>
          <w:divBdr>
            <w:top w:val="none" w:sz="0" w:space="0" w:color="auto"/>
            <w:left w:val="none" w:sz="0" w:space="0" w:color="auto"/>
            <w:bottom w:val="none" w:sz="0" w:space="0" w:color="auto"/>
            <w:right w:val="none" w:sz="0" w:space="0" w:color="auto"/>
          </w:divBdr>
        </w:div>
        <w:div w:id="767850501">
          <w:marLeft w:val="1555"/>
          <w:marRight w:val="0"/>
          <w:marTop w:val="96"/>
          <w:marBottom w:val="0"/>
          <w:divBdr>
            <w:top w:val="none" w:sz="0" w:space="0" w:color="auto"/>
            <w:left w:val="none" w:sz="0" w:space="0" w:color="auto"/>
            <w:bottom w:val="none" w:sz="0" w:space="0" w:color="auto"/>
            <w:right w:val="none" w:sz="0" w:space="0" w:color="auto"/>
          </w:divBdr>
        </w:div>
        <w:div w:id="980692224">
          <w:marLeft w:val="3355"/>
          <w:marRight w:val="0"/>
          <w:marTop w:val="67"/>
          <w:marBottom w:val="0"/>
          <w:divBdr>
            <w:top w:val="none" w:sz="0" w:space="0" w:color="auto"/>
            <w:left w:val="none" w:sz="0" w:space="0" w:color="auto"/>
            <w:bottom w:val="none" w:sz="0" w:space="0" w:color="auto"/>
            <w:right w:val="none" w:sz="0" w:space="0" w:color="auto"/>
          </w:divBdr>
        </w:div>
        <w:div w:id="1107189558">
          <w:marLeft w:val="3355"/>
          <w:marRight w:val="0"/>
          <w:marTop w:val="67"/>
          <w:marBottom w:val="0"/>
          <w:divBdr>
            <w:top w:val="none" w:sz="0" w:space="0" w:color="auto"/>
            <w:left w:val="none" w:sz="0" w:space="0" w:color="auto"/>
            <w:bottom w:val="none" w:sz="0" w:space="0" w:color="auto"/>
            <w:right w:val="none" w:sz="0" w:space="0" w:color="auto"/>
          </w:divBdr>
        </w:div>
        <w:div w:id="1178613709">
          <w:marLeft w:val="2405"/>
          <w:marRight w:val="0"/>
          <w:marTop w:val="77"/>
          <w:marBottom w:val="0"/>
          <w:divBdr>
            <w:top w:val="none" w:sz="0" w:space="0" w:color="auto"/>
            <w:left w:val="none" w:sz="0" w:space="0" w:color="auto"/>
            <w:bottom w:val="none" w:sz="0" w:space="0" w:color="auto"/>
            <w:right w:val="none" w:sz="0" w:space="0" w:color="auto"/>
          </w:divBdr>
        </w:div>
        <w:div w:id="1263034422">
          <w:marLeft w:val="2405"/>
          <w:marRight w:val="0"/>
          <w:marTop w:val="86"/>
          <w:marBottom w:val="0"/>
          <w:divBdr>
            <w:top w:val="none" w:sz="0" w:space="0" w:color="auto"/>
            <w:left w:val="none" w:sz="0" w:space="0" w:color="auto"/>
            <w:bottom w:val="none" w:sz="0" w:space="0" w:color="auto"/>
            <w:right w:val="none" w:sz="0" w:space="0" w:color="auto"/>
          </w:divBdr>
        </w:div>
        <w:div w:id="1932659134">
          <w:marLeft w:val="3355"/>
          <w:marRight w:val="0"/>
          <w:marTop w:val="67"/>
          <w:marBottom w:val="0"/>
          <w:divBdr>
            <w:top w:val="none" w:sz="0" w:space="0" w:color="auto"/>
            <w:left w:val="none" w:sz="0" w:space="0" w:color="auto"/>
            <w:bottom w:val="none" w:sz="0" w:space="0" w:color="auto"/>
            <w:right w:val="none" w:sz="0" w:space="0" w:color="auto"/>
          </w:divBdr>
        </w:div>
        <w:div w:id="2099210208">
          <w:marLeft w:val="2405"/>
          <w:marRight w:val="0"/>
          <w:marTop w:val="77"/>
          <w:marBottom w:val="0"/>
          <w:divBdr>
            <w:top w:val="none" w:sz="0" w:space="0" w:color="auto"/>
            <w:left w:val="none" w:sz="0" w:space="0" w:color="auto"/>
            <w:bottom w:val="none" w:sz="0" w:space="0" w:color="auto"/>
            <w:right w:val="none" w:sz="0" w:space="0" w:color="auto"/>
          </w:divBdr>
        </w:div>
        <w:div w:id="2134907609">
          <w:marLeft w:val="2405"/>
          <w:marRight w:val="0"/>
          <w:marTop w:val="86"/>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0375082">
      <w:bodyDiv w:val="1"/>
      <w:marLeft w:val="0"/>
      <w:marRight w:val="0"/>
      <w:marTop w:val="0"/>
      <w:marBottom w:val="0"/>
      <w:divBdr>
        <w:top w:val="none" w:sz="0" w:space="0" w:color="auto"/>
        <w:left w:val="none" w:sz="0" w:space="0" w:color="auto"/>
        <w:bottom w:val="none" w:sz="0" w:space="0" w:color="auto"/>
        <w:right w:val="none" w:sz="0" w:space="0" w:color="auto"/>
      </w:divBdr>
    </w:div>
    <w:div w:id="1095007790">
      <w:bodyDiv w:val="1"/>
      <w:marLeft w:val="0"/>
      <w:marRight w:val="0"/>
      <w:marTop w:val="0"/>
      <w:marBottom w:val="0"/>
      <w:divBdr>
        <w:top w:val="none" w:sz="0" w:space="0" w:color="auto"/>
        <w:left w:val="none" w:sz="0" w:space="0" w:color="auto"/>
        <w:bottom w:val="none" w:sz="0" w:space="0" w:color="auto"/>
        <w:right w:val="none" w:sz="0" w:space="0" w:color="auto"/>
      </w:divBdr>
      <w:divsChild>
        <w:div w:id="233442644">
          <w:marLeft w:val="547"/>
          <w:marRight w:val="0"/>
          <w:marTop w:val="0"/>
          <w:marBottom w:val="120"/>
          <w:divBdr>
            <w:top w:val="none" w:sz="0" w:space="0" w:color="auto"/>
            <w:left w:val="none" w:sz="0" w:space="0" w:color="auto"/>
            <w:bottom w:val="none" w:sz="0" w:space="0" w:color="auto"/>
            <w:right w:val="none" w:sz="0" w:space="0" w:color="auto"/>
          </w:divBdr>
        </w:div>
        <w:div w:id="648904491">
          <w:marLeft w:val="274"/>
          <w:marRight w:val="0"/>
          <w:marTop w:val="0"/>
          <w:marBottom w:val="120"/>
          <w:divBdr>
            <w:top w:val="none" w:sz="0" w:space="0" w:color="auto"/>
            <w:left w:val="none" w:sz="0" w:space="0" w:color="auto"/>
            <w:bottom w:val="none" w:sz="0" w:space="0" w:color="auto"/>
            <w:right w:val="none" w:sz="0" w:space="0" w:color="auto"/>
          </w:divBdr>
        </w:div>
        <w:div w:id="829518980">
          <w:marLeft w:val="547"/>
          <w:marRight w:val="0"/>
          <w:marTop w:val="0"/>
          <w:marBottom w:val="120"/>
          <w:divBdr>
            <w:top w:val="none" w:sz="0" w:space="0" w:color="auto"/>
            <w:left w:val="none" w:sz="0" w:space="0" w:color="auto"/>
            <w:bottom w:val="none" w:sz="0" w:space="0" w:color="auto"/>
            <w:right w:val="none" w:sz="0" w:space="0" w:color="auto"/>
          </w:divBdr>
        </w:div>
        <w:div w:id="1213465311">
          <w:marLeft w:val="547"/>
          <w:marRight w:val="0"/>
          <w:marTop w:val="0"/>
          <w:marBottom w:val="120"/>
          <w:divBdr>
            <w:top w:val="none" w:sz="0" w:space="0" w:color="auto"/>
            <w:left w:val="none" w:sz="0" w:space="0" w:color="auto"/>
            <w:bottom w:val="none" w:sz="0" w:space="0" w:color="auto"/>
            <w:right w:val="none" w:sz="0" w:space="0" w:color="auto"/>
          </w:divBdr>
        </w:div>
        <w:div w:id="1299342908">
          <w:marLeft w:val="547"/>
          <w:marRight w:val="0"/>
          <w:marTop w:val="0"/>
          <w:marBottom w:val="120"/>
          <w:divBdr>
            <w:top w:val="none" w:sz="0" w:space="0" w:color="auto"/>
            <w:left w:val="none" w:sz="0" w:space="0" w:color="auto"/>
            <w:bottom w:val="none" w:sz="0" w:space="0" w:color="auto"/>
            <w:right w:val="none" w:sz="0" w:space="0" w:color="auto"/>
          </w:divBdr>
        </w:div>
        <w:div w:id="1344547279">
          <w:marLeft w:val="274"/>
          <w:marRight w:val="0"/>
          <w:marTop w:val="0"/>
          <w:marBottom w:val="120"/>
          <w:divBdr>
            <w:top w:val="none" w:sz="0" w:space="0" w:color="auto"/>
            <w:left w:val="none" w:sz="0" w:space="0" w:color="auto"/>
            <w:bottom w:val="none" w:sz="0" w:space="0" w:color="auto"/>
            <w:right w:val="none" w:sz="0" w:space="0" w:color="auto"/>
          </w:divBdr>
        </w:div>
        <w:div w:id="1379163667">
          <w:marLeft w:val="547"/>
          <w:marRight w:val="0"/>
          <w:marTop w:val="0"/>
          <w:marBottom w:val="120"/>
          <w:divBdr>
            <w:top w:val="none" w:sz="0" w:space="0" w:color="auto"/>
            <w:left w:val="none" w:sz="0" w:space="0" w:color="auto"/>
            <w:bottom w:val="none" w:sz="0" w:space="0" w:color="auto"/>
            <w:right w:val="none" w:sz="0" w:space="0" w:color="auto"/>
          </w:divBdr>
        </w:div>
        <w:div w:id="1396784333">
          <w:marLeft w:val="274"/>
          <w:marRight w:val="0"/>
          <w:marTop w:val="0"/>
          <w:marBottom w:val="120"/>
          <w:divBdr>
            <w:top w:val="none" w:sz="0" w:space="0" w:color="auto"/>
            <w:left w:val="none" w:sz="0" w:space="0" w:color="auto"/>
            <w:bottom w:val="none" w:sz="0" w:space="0" w:color="auto"/>
            <w:right w:val="none" w:sz="0" w:space="0" w:color="auto"/>
          </w:divBdr>
        </w:div>
        <w:div w:id="1447894541">
          <w:marLeft w:val="547"/>
          <w:marRight w:val="0"/>
          <w:marTop w:val="0"/>
          <w:marBottom w:val="120"/>
          <w:divBdr>
            <w:top w:val="none" w:sz="0" w:space="0" w:color="auto"/>
            <w:left w:val="none" w:sz="0" w:space="0" w:color="auto"/>
            <w:bottom w:val="none" w:sz="0" w:space="0" w:color="auto"/>
            <w:right w:val="none" w:sz="0" w:space="0" w:color="auto"/>
          </w:divBdr>
        </w:div>
        <w:div w:id="1493834206">
          <w:marLeft w:val="547"/>
          <w:marRight w:val="0"/>
          <w:marTop w:val="0"/>
          <w:marBottom w:val="120"/>
          <w:divBdr>
            <w:top w:val="none" w:sz="0" w:space="0" w:color="auto"/>
            <w:left w:val="none" w:sz="0" w:space="0" w:color="auto"/>
            <w:bottom w:val="none" w:sz="0" w:space="0" w:color="auto"/>
            <w:right w:val="none" w:sz="0" w:space="0" w:color="auto"/>
          </w:divBdr>
        </w:div>
        <w:div w:id="1643999493">
          <w:marLeft w:val="547"/>
          <w:marRight w:val="0"/>
          <w:marTop w:val="0"/>
          <w:marBottom w:val="120"/>
          <w:divBdr>
            <w:top w:val="none" w:sz="0" w:space="0" w:color="auto"/>
            <w:left w:val="none" w:sz="0" w:space="0" w:color="auto"/>
            <w:bottom w:val="none" w:sz="0" w:space="0" w:color="auto"/>
            <w:right w:val="none" w:sz="0" w:space="0" w:color="auto"/>
          </w:divBdr>
        </w:div>
        <w:div w:id="1785953355">
          <w:marLeft w:val="835"/>
          <w:marRight w:val="0"/>
          <w:marTop w:val="0"/>
          <w:marBottom w:val="120"/>
          <w:divBdr>
            <w:top w:val="none" w:sz="0" w:space="0" w:color="auto"/>
            <w:left w:val="none" w:sz="0" w:space="0" w:color="auto"/>
            <w:bottom w:val="none" w:sz="0" w:space="0" w:color="auto"/>
            <w:right w:val="none" w:sz="0" w:space="0" w:color="auto"/>
          </w:divBdr>
        </w:div>
        <w:div w:id="1910915935">
          <w:marLeft w:val="274"/>
          <w:marRight w:val="0"/>
          <w:marTop w:val="0"/>
          <w:marBottom w:val="120"/>
          <w:divBdr>
            <w:top w:val="none" w:sz="0" w:space="0" w:color="auto"/>
            <w:left w:val="none" w:sz="0" w:space="0" w:color="auto"/>
            <w:bottom w:val="none" w:sz="0" w:space="0" w:color="auto"/>
            <w:right w:val="none" w:sz="0" w:space="0" w:color="auto"/>
          </w:divBdr>
        </w:div>
        <w:div w:id="2089036630">
          <w:marLeft w:val="274"/>
          <w:marRight w:val="0"/>
          <w:marTop w:val="0"/>
          <w:marBottom w:val="120"/>
          <w:divBdr>
            <w:top w:val="none" w:sz="0" w:space="0" w:color="auto"/>
            <w:left w:val="none" w:sz="0" w:space="0" w:color="auto"/>
            <w:bottom w:val="none" w:sz="0" w:space="0" w:color="auto"/>
            <w:right w:val="none" w:sz="0" w:space="0" w:color="auto"/>
          </w:divBdr>
        </w:div>
      </w:divsChild>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286472931">
      <w:bodyDiv w:val="1"/>
      <w:marLeft w:val="0"/>
      <w:marRight w:val="0"/>
      <w:marTop w:val="0"/>
      <w:marBottom w:val="0"/>
      <w:divBdr>
        <w:top w:val="none" w:sz="0" w:space="0" w:color="auto"/>
        <w:left w:val="none" w:sz="0" w:space="0" w:color="auto"/>
        <w:bottom w:val="none" w:sz="0" w:space="0" w:color="auto"/>
        <w:right w:val="none" w:sz="0" w:space="0" w:color="auto"/>
      </w:divBdr>
      <w:divsChild>
        <w:div w:id="491681048">
          <w:marLeft w:val="274"/>
          <w:marRight w:val="0"/>
          <w:marTop w:val="0"/>
          <w:marBottom w:val="120"/>
          <w:divBdr>
            <w:top w:val="none" w:sz="0" w:space="0" w:color="auto"/>
            <w:left w:val="none" w:sz="0" w:space="0" w:color="auto"/>
            <w:bottom w:val="none" w:sz="0" w:space="0" w:color="auto"/>
            <w:right w:val="none" w:sz="0" w:space="0" w:color="auto"/>
          </w:divBdr>
        </w:div>
        <w:div w:id="875393799">
          <w:marLeft w:val="274"/>
          <w:marRight w:val="0"/>
          <w:marTop w:val="0"/>
          <w:marBottom w:val="120"/>
          <w:divBdr>
            <w:top w:val="none" w:sz="0" w:space="0" w:color="auto"/>
            <w:left w:val="none" w:sz="0" w:space="0" w:color="auto"/>
            <w:bottom w:val="none" w:sz="0" w:space="0" w:color="auto"/>
            <w:right w:val="none" w:sz="0" w:space="0" w:color="auto"/>
          </w:divBdr>
        </w:div>
        <w:div w:id="1179197004">
          <w:marLeft w:val="274"/>
          <w:marRight w:val="0"/>
          <w:marTop w:val="0"/>
          <w:marBottom w:val="120"/>
          <w:divBdr>
            <w:top w:val="none" w:sz="0" w:space="0" w:color="auto"/>
            <w:left w:val="none" w:sz="0" w:space="0" w:color="auto"/>
            <w:bottom w:val="none" w:sz="0" w:space="0" w:color="auto"/>
            <w:right w:val="none" w:sz="0" w:space="0" w:color="auto"/>
          </w:divBdr>
        </w:div>
      </w:divsChild>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391684396">
      <w:bodyDiv w:val="1"/>
      <w:marLeft w:val="0"/>
      <w:marRight w:val="0"/>
      <w:marTop w:val="0"/>
      <w:marBottom w:val="0"/>
      <w:divBdr>
        <w:top w:val="none" w:sz="0" w:space="0" w:color="auto"/>
        <w:left w:val="none" w:sz="0" w:space="0" w:color="auto"/>
        <w:bottom w:val="none" w:sz="0" w:space="0" w:color="auto"/>
        <w:right w:val="none" w:sz="0" w:space="0" w:color="auto"/>
      </w:divBdr>
    </w:div>
    <w:div w:id="1523318859">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23403440">
      <w:bodyDiv w:val="1"/>
      <w:marLeft w:val="0"/>
      <w:marRight w:val="0"/>
      <w:marTop w:val="0"/>
      <w:marBottom w:val="0"/>
      <w:divBdr>
        <w:top w:val="none" w:sz="0" w:space="0" w:color="auto"/>
        <w:left w:val="none" w:sz="0" w:space="0" w:color="auto"/>
        <w:bottom w:val="none" w:sz="0" w:space="0" w:color="auto"/>
        <w:right w:val="none" w:sz="0" w:space="0" w:color="auto"/>
      </w:divBdr>
      <w:divsChild>
        <w:div w:id="115108153">
          <w:marLeft w:val="2520"/>
          <w:marRight w:val="0"/>
          <w:marTop w:val="100"/>
          <w:marBottom w:val="0"/>
          <w:divBdr>
            <w:top w:val="none" w:sz="0" w:space="0" w:color="auto"/>
            <w:left w:val="none" w:sz="0" w:space="0" w:color="auto"/>
            <w:bottom w:val="none" w:sz="0" w:space="0" w:color="auto"/>
            <w:right w:val="none" w:sz="0" w:space="0" w:color="auto"/>
          </w:divBdr>
        </w:div>
        <w:div w:id="302199542">
          <w:marLeft w:val="1800"/>
          <w:marRight w:val="0"/>
          <w:marTop w:val="100"/>
          <w:marBottom w:val="0"/>
          <w:divBdr>
            <w:top w:val="none" w:sz="0" w:space="0" w:color="auto"/>
            <w:left w:val="none" w:sz="0" w:space="0" w:color="auto"/>
            <w:bottom w:val="none" w:sz="0" w:space="0" w:color="auto"/>
            <w:right w:val="none" w:sz="0" w:space="0" w:color="auto"/>
          </w:divBdr>
        </w:div>
        <w:div w:id="353459187">
          <w:marLeft w:val="1080"/>
          <w:marRight w:val="0"/>
          <w:marTop w:val="100"/>
          <w:marBottom w:val="0"/>
          <w:divBdr>
            <w:top w:val="none" w:sz="0" w:space="0" w:color="auto"/>
            <w:left w:val="none" w:sz="0" w:space="0" w:color="auto"/>
            <w:bottom w:val="none" w:sz="0" w:space="0" w:color="auto"/>
            <w:right w:val="none" w:sz="0" w:space="0" w:color="auto"/>
          </w:divBdr>
        </w:div>
        <w:div w:id="440611718">
          <w:marLeft w:val="1800"/>
          <w:marRight w:val="0"/>
          <w:marTop w:val="100"/>
          <w:marBottom w:val="0"/>
          <w:divBdr>
            <w:top w:val="none" w:sz="0" w:space="0" w:color="auto"/>
            <w:left w:val="none" w:sz="0" w:space="0" w:color="auto"/>
            <w:bottom w:val="none" w:sz="0" w:space="0" w:color="auto"/>
            <w:right w:val="none" w:sz="0" w:space="0" w:color="auto"/>
          </w:divBdr>
        </w:div>
        <w:div w:id="652612045">
          <w:marLeft w:val="360"/>
          <w:marRight w:val="0"/>
          <w:marTop w:val="200"/>
          <w:marBottom w:val="0"/>
          <w:divBdr>
            <w:top w:val="none" w:sz="0" w:space="0" w:color="auto"/>
            <w:left w:val="none" w:sz="0" w:space="0" w:color="auto"/>
            <w:bottom w:val="none" w:sz="0" w:space="0" w:color="auto"/>
            <w:right w:val="none" w:sz="0" w:space="0" w:color="auto"/>
          </w:divBdr>
        </w:div>
        <w:div w:id="745766503">
          <w:marLeft w:val="1080"/>
          <w:marRight w:val="0"/>
          <w:marTop w:val="100"/>
          <w:marBottom w:val="0"/>
          <w:divBdr>
            <w:top w:val="none" w:sz="0" w:space="0" w:color="auto"/>
            <w:left w:val="none" w:sz="0" w:space="0" w:color="auto"/>
            <w:bottom w:val="none" w:sz="0" w:space="0" w:color="auto"/>
            <w:right w:val="none" w:sz="0" w:space="0" w:color="auto"/>
          </w:divBdr>
        </w:div>
        <w:div w:id="825317166">
          <w:marLeft w:val="1800"/>
          <w:marRight w:val="0"/>
          <w:marTop w:val="100"/>
          <w:marBottom w:val="0"/>
          <w:divBdr>
            <w:top w:val="none" w:sz="0" w:space="0" w:color="auto"/>
            <w:left w:val="none" w:sz="0" w:space="0" w:color="auto"/>
            <w:bottom w:val="none" w:sz="0" w:space="0" w:color="auto"/>
            <w:right w:val="none" w:sz="0" w:space="0" w:color="auto"/>
          </w:divBdr>
        </w:div>
        <w:div w:id="910192967">
          <w:marLeft w:val="1800"/>
          <w:marRight w:val="0"/>
          <w:marTop w:val="100"/>
          <w:marBottom w:val="0"/>
          <w:divBdr>
            <w:top w:val="none" w:sz="0" w:space="0" w:color="auto"/>
            <w:left w:val="none" w:sz="0" w:space="0" w:color="auto"/>
            <w:bottom w:val="none" w:sz="0" w:space="0" w:color="auto"/>
            <w:right w:val="none" w:sz="0" w:space="0" w:color="auto"/>
          </w:divBdr>
        </w:div>
        <w:div w:id="1080255661">
          <w:marLeft w:val="2520"/>
          <w:marRight w:val="0"/>
          <w:marTop w:val="100"/>
          <w:marBottom w:val="0"/>
          <w:divBdr>
            <w:top w:val="none" w:sz="0" w:space="0" w:color="auto"/>
            <w:left w:val="none" w:sz="0" w:space="0" w:color="auto"/>
            <w:bottom w:val="none" w:sz="0" w:space="0" w:color="auto"/>
            <w:right w:val="none" w:sz="0" w:space="0" w:color="auto"/>
          </w:divBdr>
        </w:div>
        <w:div w:id="1293905456">
          <w:marLeft w:val="2520"/>
          <w:marRight w:val="0"/>
          <w:marTop w:val="100"/>
          <w:marBottom w:val="0"/>
          <w:divBdr>
            <w:top w:val="none" w:sz="0" w:space="0" w:color="auto"/>
            <w:left w:val="none" w:sz="0" w:space="0" w:color="auto"/>
            <w:bottom w:val="none" w:sz="0" w:space="0" w:color="auto"/>
            <w:right w:val="none" w:sz="0" w:space="0" w:color="auto"/>
          </w:divBdr>
        </w:div>
        <w:div w:id="1512140686">
          <w:marLeft w:val="1800"/>
          <w:marRight w:val="0"/>
          <w:marTop w:val="100"/>
          <w:marBottom w:val="0"/>
          <w:divBdr>
            <w:top w:val="none" w:sz="0" w:space="0" w:color="auto"/>
            <w:left w:val="none" w:sz="0" w:space="0" w:color="auto"/>
            <w:bottom w:val="none" w:sz="0" w:space="0" w:color="auto"/>
            <w:right w:val="none" w:sz="0" w:space="0" w:color="auto"/>
          </w:divBdr>
        </w:div>
        <w:div w:id="1513180790">
          <w:marLeft w:val="1800"/>
          <w:marRight w:val="0"/>
          <w:marTop w:val="100"/>
          <w:marBottom w:val="0"/>
          <w:divBdr>
            <w:top w:val="none" w:sz="0" w:space="0" w:color="auto"/>
            <w:left w:val="none" w:sz="0" w:space="0" w:color="auto"/>
            <w:bottom w:val="none" w:sz="0" w:space="0" w:color="auto"/>
            <w:right w:val="none" w:sz="0" w:space="0" w:color="auto"/>
          </w:divBdr>
        </w:div>
        <w:div w:id="1570964042">
          <w:marLeft w:val="1080"/>
          <w:marRight w:val="0"/>
          <w:marTop w:val="100"/>
          <w:marBottom w:val="0"/>
          <w:divBdr>
            <w:top w:val="none" w:sz="0" w:space="0" w:color="auto"/>
            <w:left w:val="none" w:sz="0" w:space="0" w:color="auto"/>
            <w:bottom w:val="none" w:sz="0" w:space="0" w:color="auto"/>
            <w:right w:val="none" w:sz="0" w:space="0" w:color="auto"/>
          </w:divBdr>
        </w:div>
        <w:div w:id="1579245919">
          <w:marLeft w:val="1800"/>
          <w:marRight w:val="0"/>
          <w:marTop w:val="100"/>
          <w:marBottom w:val="0"/>
          <w:divBdr>
            <w:top w:val="none" w:sz="0" w:space="0" w:color="auto"/>
            <w:left w:val="none" w:sz="0" w:space="0" w:color="auto"/>
            <w:bottom w:val="none" w:sz="0" w:space="0" w:color="auto"/>
            <w:right w:val="none" w:sz="0" w:space="0" w:color="auto"/>
          </w:divBdr>
        </w:div>
        <w:div w:id="1715885901">
          <w:marLeft w:val="2520"/>
          <w:marRight w:val="0"/>
          <w:marTop w:val="100"/>
          <w:marBottom w:val="0"/>
          <w:divBdr>
            <w:top w:val="none" w:sz="0" w:space="0" w:color="auto"/>
            <w:left w:val="none" w:sz="0" w:space="0" w:color="auto"/>
            <w:bottom w:val="none" w:sz="0" w:space="0" w:color="auto"/>
            <w:right w:val="none" w:sz="0" w:space="0" w:color="auto"/>
          </w:divBdr>
        </w:div>
        <w:div w:id="1837262426">
          <w:marLeft w:val="2520"/>
          <w:marRight w:val="0"/>
          <w:marTop w:val="100"/>
          <w:marBottom w:val="0"/>
          <w:divBdr>
            <w:top w:val="none" w:sz="0" w:space="0" w:color="auto"/>
            <w:left w:val="none" w:sz="0" w:space="0" w:color="auto"/>
            <w:bottom w:val="none" w:sz="0" w:space="0" w:color="auto"/>
            <w:right w:val="none" w:sz="0" w:space="0" w:color="auto"/>
          </w:divBdr>
        </w:div>
        <w:div w:id="2119523784">
          <w:marLeft w:val="1080"/>
          <w:marRight w:val="0"/>
          <w:marTop w:val="100"/>
          <w:marBottom w:val="0"/>
          <w:divBdr>
            <w:top w:val="none" w:sz="0" w:space="0" w:color="auto"/>
            <w:left w:val="none" w:sz="0" w:space="0" w:color="auto"/>
            <w:bottom w:val="none" w:sz="0" w:space="0" w:color="auto"/>
            <w:right w:val="none" w:sz="0" w:space="0" w:color="auto"/>
          </w:divBdr>
        </w:div>
      </w:divsChild>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1850175737">
      <w:bodyDiv w:val="1"/>
      <w:marLeft w:val="0"/>
      <w:marRight w:val="0"/>
      <w:marTop w:val="0"/>
      <w:marBottom w:val="0"/>
      <w:divBdr>
        <w:top w:val="none" w:sz="0" w:space="0" w:color="auto"/>
        <w:left w:val="none" w:sz="0" w:space="0" w:color="auto"/>
        <w:bottom w:val="none" w:sz="0" w:space="0" w:color="auto"/>
        <w:right w:val="none" w:sz="0" w:space="0" w:color="auto"/>
      </w:divBdr>
    </w:div>
    <w:div w:id="2033411075">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TSG_RAN/TSGR_101/Docs/RP-232179.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TSG_RAN/TSGR_101/Docs/RP-232060.zip" TargetMode="External"/><Relationship Id="rId2" Type="http://schemas.openxmlformats.org/officeDocument/2006/relationships/customXml" Target="../customXml/item2.xml"/><Relationship Id="rId16" Type="http://schemas.openxmlformats.org/officeDocument/2006/relationships/hyperlink" Target="https://www.3gpp.org/ftp/TSG_RAN/TSG_RAN/TSGR_101/Docs/RP-23201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TSG_RAN/TSGR_101/Docs/RP-231984.zip" TargetMode="External"/><Relationship Id="rId10" Type="http://schemas.openxmlformats.org/officeDocument/2006/relationships/settings" Target="settings.xml"/><Relationship Id="rId19" Type="http://schemas.openxmlformats.org/officeDocument/2006/relationships/hyperlink" Target="https://www.3gpp.org/ftp/TSG_RAN/TSG_RAN/TSGR_101/Docs/RP-23218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TSG_RAN/TSGR_101/Docs/RP-2315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Benny Vejlgaard (Nokia)</DisplayName>
        <AccountId>15394</AccountId>
        <AccountType/>
      </UserInfo>
      <UserInfo>
        <DisplayName>Marianne Koivumaa (Nokia)</DisplayName>
        <AccountId>1579</AccountId>
        <AccountType/>
      </UserInfo>
      <UserInfo>
        <DisplayName>Roberto 1. Maldonado (Nokia)</DisplayName>
        <AccountId>6800</AccountId>
        <AccountType/>
      </UserInfo>
      <UserInfo>
        <DisplayName>Guillermo Pocovi (Nokia)</DisplayName>
        <AccountId>919</AccountId>
        <AccountType/>
      </UserInfo>
    </SharedWithUsers>
    <_dlc_DocId xmlns="71c5aaf6-e6ce-465b-b873-5148d2a4c105">5AIRPNAIUNRU-1916262822-2811</_dlc_DocId>
    <HideFromDelve xmlns="71c5aaf6-e6ce-465b-b873-5148d2a4c105">false</HideFromDelve>
    <_dlc_DocIdUrl xmlns="71c5aaf6-e6ce-465b-b873-5148d2a4c105">
      <Url>https://nokia.sharepoint.com/sites/c5g/_layouts/15/DocIdRedir.aspx?ID=5AIRPNAIUNRU-1916262822-2811</Url>
      <Description>5AIRPNAIUNRU-1916262822-2811</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6351B-8C6A-4CC2-B4DE-8C1D59634D54}">
  <ds:schemaRefs>
    <ds:schemaRef ds:uri="http://schemas.microsoft.com/sharepoint/events"/>
  </ds:schemaRefs>
</ds:datastoreItem>
</file>

<file path=customXml/itemProps2.xml><?xml version="1.0" encoding="utf-8"?>
<ds:datastoreItem xmlns:ds="http://schemas.openxmlformats.org/officeDocument/2006/customXml" ds:itemID="{FF339847-9868-4172-863E-760F66532AC3}">
  <ds:schemaRefs>
    <ds:schemaRef ds:uri="http://schemas.microsoft.com/sharepoint/v3/contenttype/forms"/>
  </ds:schemaRefs>
</ds:datastoreItem>
</file>

<file path=customXml/itemProps3.xml><?xml version="1.0" encoding="utf-8"?>
<ds:datastoreItem xmlns:ds="http://schemas.openxmlformats.org/officeDocument/2006/customXml" ds:itemID="{7DE22457-BC7D-4370-AD4C-61EB5F5DAD8B}">
  <ds:schemaRefs>
    <ds:schemaRef ds:uri="http://schemas.microsoft.com/office/2006/metadata/longProperties"/>
  </ds:schemaRefs>
</ds:datastoreItem>
</file>

<file path=customXml/itemProps4.xml><?xml version="1.0" encoding="utf-8"?>
<ds:datastoreItem xmlns:ds="http://schemas.openxmlformats.org/officeDocument/2006/customXml" ds:itemID="{EC39CF89-BC34-4339-9205-6D6F387E231D}">
  <ds:schemaRefs>
    <ds:schemaRef ds:uri="Microsoft.SharePoint.Taxonomy.ContentTypeSync"/>
  </ds:schemaRefs>
</ds:datastoreItem>
</file>

<file path=customXml/itemProps5.xml><?xml version="1.0" encoding="utf-8"?>
<ds:datastoreItem xmlns:ds="http://schemas.openxmlformats.org/officeDocument/2006/customXml" ds:itemID="{F0919189-9A7B-4277-851C-6765B8663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BA32CD-F3FA-48FC-8878-8DFA946465CA}">
  <ds:schemaRefs>
    <ds:schemaRef ds:uri="http://schemas.microsoft.com/office/2006/metadata/properties"/>
    <ds:schemaRef ds:uri="http://schemas.microsoft.com/office/infopath/2007/PartnerControls"/>
    <ds:schemaRef ds:uri="3b34c8f0-1ef5-4d1e-bb66-517ce7fe7356"/>
    <ds:schemaRef ds:uri="71c5aaf6-e6ce-465b-b873-5148d2a4c105"/>
    <ds:schemaRef ds:uri="610ccbe2-d8cc-4d3a-b40d-a16ab8d3b403"/>
  </ds:schemaRefs>
</ds:datastoreItem>
</file>

<file path=customXml/itemProps7.xml><?xml version="1.0" encoding="utf-8"?>
<ds:datastoreItem xmlns:ds="http://schemas.openxmlformats.org/officeDocument/2006/customXml" ds:itemID="{72E48EDA-4412-4AB0-A843-B3263B82E0B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17709</CharactersWithSpaces>
  <SharedDoc>false</SharedDoc>
  <HLinks>
    <vt:vector size="36" baseType="variant">
      <vt:variant>
        <vt:i4>7208973</vt:i4>
      </vt:variant>
      <vt:variant>
        <vt:i4>42</vt:i4>
      </vt:variant>
      <vt:variant>
        <vt:i4>0</vt:i4>
      </vt:variant>
      <vt:variant>
        <vt:i4>5</vt:i4>
      </vt:variant>
      <vt:variant>
        <vt:lpwstr>https://www.3gpp.org/ftp/TSG_RAN/TSG_RAN/TSGR_101/Docs/RP-232187.zip</vt:lpwstr>
      </vt:variant>
      <vt:variant>
        <vt:lpwstr/>
      </vt:variant>
      <vt:variant>
        <vt:i4>6291458</vt:i4>
      </vt:variant>
      <vt:variant>
        <vt:i4>39</vt:i4>
      </vt:variant>
      <vt:variant>
        <vt:i4>0</vt:i4>
      </vt:variant>
      <vt:variant>
        <vt:i4>5</vt:i4>
      </vt:variant>
      <vt:variant>
        <vt:lpwstr>https://www.3gpp.org/ftp/TSG_RAN/TSG_RAN/TSGR_101/Docs/RP-232179.zip</vt:lpwstr>
      </vt:variant>
      <vt:variant>
        <vt:lpwstr/>
      </vt:variant>
      <vt:variant>
        <vt:i4>6815747</vt:i4>
      </vt:variant>
      <vt:variant>
        <vt:i4>36</vt:i4>
      </vt:variant>
      <vt:variant>
        <vt:i4>0</vt:i4>
      </vt:variant>
      <vt:variant>
        <vt:i4>5</vt:i4>
      </vt:variant>
      <vt:variant>
        <vt:lpwstr>https://www.3gpp.org/ftp/TSG_RAN/TSG_RAN/TSGR_101/Docs/RP-232060.zip</vt:lpwstr>
      </vt:variant>
      <vt:variant>
        <vt:lpwstr/>
      </vt:variant>
      <vt:variant>
        <vt:i4>7012356</vt:i4>
      </vt:variant>
      <vt:variant>
        <vt:i4>33</vt:i4>
      </vt:variant>
      <vt:variant>
        <vt:i4>0</vt:i4>
      </vt:variant>
      <vt:variant>
        <vt:i4>5</vt:i4>
      </vt:variant>
      <vt:variant>
        <vt:lpwstr>https://www.3gpp.org/ftp/TSG_RAN/TSG_RAN/TSGR_101/Docs/RP-232013.zip</vt:lpwstr>
      </vt:variant>
      <vt:variant>
        <vt:lpwstr/>
      </vt:variant>
      <vt:variant>
        <vt:i4>6619150</vt:i4>
      </vt:variant>
      <vt:variant>
        <vt:i4>30</vt:i4>
      </vt:variant>
      <vt:variant>
        <vt:i4>0</vt:i4>
      </vt:variant>
      <vt:variant>
        <vt:i4>5</vt:i4>
      </vt:variant>
      <vt:variant>
        <vt:lpwstr>https://www.3gpp.org/ftp/TSG_RAN/TSG_RAN/TSGR_101/Docs/RP-231984.zip</vt:lpwstr>
      </vt:variant>
      <vt:variant>
        <vt:lpwstr/>
      </vt:variant>
      <vt:variant>
        <vt:i4>7208961</vt:i4>
      </vt:variant>
      <vt:variant>
        <vt:i4>27</vt:i4>
      </vt:variant>
      <vt:variant>
        <vt:i4>0</vt:i4>
      </vt:variant>
      <vt:variant>
        <vt:i4>5</vt:i4>
      </vt:variant>
      <vt:variant>
        <vt:lpwstr>https://www.3gpp.org/ftp/TSG_RAN/TSG_RAN/TSGR_101/Docs/RP-231573.zip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Sari</cp:lastModifiedBy>
  <cp:revision>3</cp:revision>
  <dcterms:created xsi:type="dcterms:W3CDTF">2023-12-04T15:04:00Z</dcterms:created>
  <dcterms:modified xsi:type="dcterms:W3CDTF">2023-12-04T15:04:00Z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5AIRPNAIUNRU-1444752291-444</vt:lpwstr>
  </property>
  <property fmtid="{D5CDD505-2E9C-101B-9397-08002B2CF9AE}" pid="3" name="_dlc_DocIdItemGuid">
    <vt:lpwstr>2f6dac49-6b6a-4549-b2b0-2edf8e4077c8</vt:lpwstr>
  </property>
  <property fmtid="{D5CDD505-2E9C-101B-9397-08002B2CF9AE}" pid="4" name="_dlc_DocIdUrl">
    <vt:lpwstr>https://nokia.sharepoint.com/sites/c5g/projects/Devices/_layouts/15/DocIdRedir.aspx?ID=5AIRPNAIUNRU-1444752291-444, 5AIRPNAIUNRU-1444752291-444</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display_urn:schemas-microsoft-com:office:office#SharedWithUsers">
    <vt:lpwstr>Benny Vejlgaard (Nokia);Marianne Koivumaa (Nokia)</vt:lpwstr>
  </property>
  <property fmtid="{D5CDD505-2E9C-101B-9397-08002B2CF9AE}" pid="12" name="SharedWithUsers">
    <vt:lpwstr>15394;#Benny Vejlgaard (Nokia);#1579;#Marianne Koivumaa (Nokia)</vt:lpwstr>
  </property>
  <property fmtid="{D5CDD505-2E9C-101B-9397-08002B2CF9AE}" pid="13" name="ContentTypeId">
    <vt:lpwstr>0x0101004225CE766812BD43B839BDD5C05D0D27</vt:lpwstr>
  </property>
  <property fmtid="{D5CDD505-2E9C-101B-9397-08002B2CF9AE}" pid="14" name="MediaServiceImageTags">
    <vt:lpwstr/>
  </property>
</Properties>
</file>